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Pavoisement de l’hôtel de ville. Drapeau palestinien. Atteinte au principe de neutralité</w:t>
      </w:r>
    </w:p>
    <w:p>
      <w:pPr>
        <w:pStyle w:val="Heading2"/>
      </w:pPr>
      <w:r>
        <w:rPr/>
        <w:t xml:space="preserve">Revue - Vie Communale</w:t>
      </w:r>
    </w:p>
    <w:p>
      <w:pPr>
        <w:pStyle w:val="Heading3"/>
      </w:pPr>
      <w:r>
        <w:rPr/>
        <w:t xml:space="preserve">Source - Jurisprudence</w:t>
      </w:r>
    </w:p>
    <w:p/>
    <w:p>
      <w:pPr/>
      <w:r>
        <w:rPr/>
        <w:t xml:space="preserve">Le préfet a demandé la suspension de l’apposition du drapeau palestinien sur la mairie, estimant qu’elle portait atteinte au principe de neutralité. La maire justifiait ce geste comme un soutien humanitaire, sans caractère politique.</w:t>
      </w:r>
    </w:p>
    <w:p>
      <w:pPr/>
      <w:r>
        <w:rPr/>
        <w:t xml:space="preserve">Le juge rappelle qu’un drapeau symbolisant une opinion politique méconnaît la neutralité des services publics.</w:t>
      </w:r>
    </w:p>
    <w:p>
      <w:pPr/>
      <w:r>
        <w:rPr/>
        <w:t xml:space="preserve">En l’espèce, le drapeau palestinien apposé constitue une prise de position politique en lien avec le conflit au Proche-Orient.</w:t>
      </w:r>
    </w:p>
    <w:p>
      <w:pPr/>
      <w:r>
        <w:rPr/>
        <w:t xml:space="preserve">La décision de pavoisement et le refus de retrait sont suspendus pour atteinte grave au principe de neutralité (TA Melun, 21 juin 2025, n° 2508546).</w:t>
      </w:r>
      <w:br/>
      <w:r>
        <w:rPr/>
        <w:t xml:space="preserve">  </w:t>
      </w:r>
    </w:p>
    <w:p>
      <w:pPr/>
      <w:r>
        <w:rPr>
          <w:b w:val="1"/>
          <w:bCs w:val="1"/>
          <w:i w:val="1"/>
          <w:iCs w:val="1"/>
        </w:rPr>
        <w:t xml:space="preserve">NB : </w:t>
      </w:r>
      <w:r>
        <w:rPr>
          <w:i w:val="1"/>
          <w:iCs w:val="1"/>
        </w:rPr>
        <w:t xml:space="preserve">voir également sur le même thème : TA Besançon, 26 juin 2025, </w:t>
      </w:r>
      <w:hyperlink r:id="rId7" w:history="1">
        <w:r>
          <w:rPr>
            <w:i w:val="1"/>
            <w:iCs w:val="1"/>
          </w:rPr>
          <w:t xml:space="preserve">n° 2501261</w:t>
        </w:r>
      </w:hyperlink>
      <w:r>
        <w:rPr>
          <w:i w:val="1"/>
          <w:iCs w:val="1"/>
        </w:rPr>
        <w:t xml:space="preserve"> et TA Cergy-Pontoise, 20 juin 2025, </w:t>
      </w:r>
      <w:hyperlink r:id="rId8" w:history="1">
        <w:r>
          <w:rPr>
            <w:i w:val="1"/>
            <w:iCs w:val="1"/>
          </w:rPr>
          <w:t xml:space="preserve">n° 2510707</w:t>
        </w:r>
      </w:hyperlink>
      <w:r>
        <w:rPr>
          <w:i w:val="1"/>
          <w:iCs w:val="1"/>
        </w:rPr>
        <w:t xml:space="preserve"> ; pour le drapeau israélien mis au fronton d’une mairie : TA Nice, 25 juin 2025, </w:t>
      </w:r>
      <w:hyperlink r:id="rId9" w:history="1">
        <w:r>
          <w:rPr>
            <w:i w:val="1"/>
            <w:iCs w:val="1"/>
          </w:rPr>
          <w:t xml:space="preserve">n° 2503174</w:t>
        </w:r>
      </w:hyperlink>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ancon.tribunal-administratif.fr/Media/mediatheque-ta-besancon/documents/2025/decision-n-2501261-du-26-juin-2025" TargetMode="External"/><Relationship Id="rId8" Type="http://schemas.openxmlformats.org/officeDocument/2006/relationships/hyperlink" Target="https://opendata.justice-administrative.fr/recherche/shareFile/TA95/ORTA_2510707_20250620" TargetMode="External"/><Relationship Id="rId9" Type="http://schemas.openxmlformats.org/officeDocument/2006/relationships/hyperlink" Target="https://www.importtypo3.fr/fileadmin/fichiers/TA_Nice_25031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2026-07-01T01:44:41+02:00</dcterms:created>
  <dcterms:modified xsi:type="dcterms:W3CDTF">2026-07-01T01:44:41+02:00</dcterms:modified>
</cp:coreProperties>
</file>

<file path=docProps/custom.xml><?xml version="1.0" encoding="utf-8"?>
<Properties xmlns="http://schemas.openxmlformats.org/officeDocument/2006/custom-properties" xmlns:vt="http://schemas.openxmlformats.org/officeDocument/2006/docPropsVTypes"/>
</file>