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 de taxe d'aménagement. Bâtiments destinés à héberger les animaux. Définition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bâtiments « destinés à héberger les animaux », au sens et pour l’application du 3° de l’article L 331-7 du code de l’urbanisme (alors en vigueur, désormais codifié à </w:t>
      </w:r>
      <w:hyperlink r:id="rId7" w:history="1">
        <w:r>
          <w:rPr/>
          <w:t xml:space="preserve">l'article 1635 </w:t>
        </w:r>
      </w:hyperlink>
      <w:hyperlink r:id="rId7" w:history="1">
        <w:r>
          <w:rPr>
            <w:i w:val="1"/>
            <w:iCs w:val="1"/>
          </w:rPr>
          <w:t xml:space="preserve">quater</w:t>
        </w:r>
      </w:hyperlink>
      <w:r>
        <w:rPr/>
        <w:t xml:space="preserve">D du code général des impôts), s’entendent de ceux hébergeant les animaux de l’exploitation agricole, ainsi que, le cas échéant, ceux pris en pension à titre d’activité complémentaire (CE, 19 février 2024, </w:t>
      </w:r>
      <w:r>
        <w:rPr>
          <w:i w:val="1"/>
          <w:iCs w:val="1"/>
        </w:rPr>
        <w:t xml:space="preserve">M. B.</w:t>
      </w:r>
      <w:r>
        <w:rPr/>
        <w:t xml:space="preserve">, n° 471114).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83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2026-02-14T06:22:32+01:00</dcterms:created>
  <dcterms:modified xsi:type="dcterms:W3CDTF">2026-02-14T06:22:32+01:00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