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Entretien avec le supérieur hiérarchique. Accident de service (non)</w:t>
      </w:r>
    </w:p>
    <w:p>
      <w:pPr>
        <w:pStyle w:val="Heading2"/>
      </w:pPr>
      <w:r>
        <w:rPr/>
        <w:t xml:space="preserve">Revue - Fonction Publique Territoriale</w:t>
      </w:r>
    </w:p>
    <w:p>
      <w:pPr>
        <w:pStyle w:val="Heading3"/>
      </w:pPr>
      <w:r>
        <w:rPr/>
        <w:t xml:space="preserve">Source - Jurisprudence</w:t>
      </w:r>
    </w:p>
    <w:p/>
    <w:p>
      <w:pPr/>
      <w:r>
        <w:rPr/>
        <w:t xml:space="preserve">Constitue un accident de service, pour l'application des dispositions de l'article 57 de la loi du 26 janvier 1984 portant dispositions statutaires relatives à la fonction publique territoriale (NDLR : désormais </w:t>
      </w:r>
      <w:hyperlink r:id="rId7" w:history="1">
        <w:r>
          <w:rPr/>
          <w:t xml:space="preserve">articles L 822-18 à L 822-25</w:t>
        </w:r>
      </w:hyperlink>
      <w:r>
        <w:rPr/>
        <w:t xml:space="preserve"> du code général de la fonction publique), un évènement survenu à une date certaine, par le fait ou à l'occasion du service, dont il est résulté une lésion, quelle que soit la date d'apparition de celle-ci.</w:t>
      </w:r>
    </w:p>
    <w:p>
      <w:pPr/>
      <w:r>
        <w:rPr/>
        <w:t xml:space="preserve">Sauf à ce qu'il soit établi qu'il aurait donné lieu à un comportement ou à des propos excédant l'exercice normal du pouvoir hiérarchique, lequel peut conduire le supérieur hiérarchique à adresser aux agents des recommandations, remarques, reproches ou à prendre à leur encontre des mesures disciplinaires, un entretien entre un agent et son supérieur hiérarchique ne saurait être regardé comme un événement soudain et violent susceptible d'être qualifié d'accident de service, quels que soient les effets qu'il a pu produire sur l'agent (CE, 15 mai 2023, </w:t>
      </w:r>
      <w:r>
        <w:rPr>
          <w:i w:val="1"/>
          <w:iCs w:val="1"/>
        </w:rPr>
        <w:t xml:space="preserve">commune de Checy</w:t>
      </w:r>
      <w:r>
        <w:rPr/>
        <w:t xml:space="preserve">, n° 455610).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44416551/LEGISCTA000044424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2026-07-01T03:37:53+02:00</dcterms:created>
  <dcterms:modified xsi:type="dcterms:W3CDTF">2026-07-01T03:37:53+02:00</dcterms:modified>
</cp:coreProperties>
</file>

<file path=docProps/custom.xml><?xml version="1.0" encoding="utf-8"?>
<Properties xmlns="http://schemas.openxmlformats.org/officeDocument/2006/custom-properties" xmlns:vt="http://schemas.openxmlformats.org/officeDocument/2006/docPropsVTypes"/>
</file>