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Signature des délibérations. Absence du secrétaire de séance. Caractère exécutoire des délibérations</w:t>
      </w:r>
    </w:p>
    <w:p>
      <w:pPr>
        <w:pStyle w:val="Heading2"/>
      </w:pPr>
      <w:r>
        <w:rPr/>
        <w:t xml:space="preserve">Revue - Vie Communale</w:t>
      </w:r>
    </w:p>
    <w:p>
      <w:pPr>
        <w:pStyle w:val="Heading3"/>
      </w:pPr>
      <w:r>
        <w:rPr/>
        <w:t xml:space="preserve">Source - JO AN - JO Sénat</w:t>
      </w:r>
    </w:p>
    <w:p/>
    <w:p>
      <w:pPr/>
      <w:r>
        <w:rPr/>
        <w:t xml:space="preserve"> L'article L 2121-15 du CGCT dispose que les délibérations sont signées par le maire et le ou les secrétaires de séance. Le défaut de signature des délibérations constitue donc un vice de forme. Ce même article précise que les secrétaires de séance sont nommés par le conseil municipal parmi ses membres. Il incombe donc au conseil municipal de désigner les secrétaires de séances qui soient les plus susceptibles d'être disponibles au moment de la signature des délibérations. En revanche, le défaut de signature d'une délibération par l'exécutif local ou les secrétaires de séance est sans incidence sur son caractère exécutoire, qui ne résulte que de l'accomplissement des formalités de publicité et de transmission au préfet prévues aux articles L 2131-1 et suivants du CGCT (</w:t>
      </w:r>
    </w:p>
    <w:p>
      <w:pPr/>
      <w:r>
        <w:rPr>
          <w:i w:val="1"/>
          <w:iCs w:val="1"/>
        </w:rPr>
        <w:t xml:space="preserve">JO </w:t>
      </w:r>
    </w:p>
    <w:p>
      <w:pPr/>
      <w:r>
        <w:rPr/>
        <w:t xml:space="preserve">Sénat, 02.02.2023, question n° 02858, p. 779).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2026-07-01T11:18:17+02:00</dcterms:created>
  <dcterms:modified xsi:type="dcterms:W3CDTF">2026-07-01T11:18:17+02:00</dcterms:modified>
</cp:coreProperties>
</file>

<file path=docProps/custom.xml><?xml version="1.0" encoding="utf-8"?>
<Properties xmlns="http://schemas.openxmlformats.org/officeDocument/2006/custom-properties" xmlns:vt="http://schemas.openxmlformats.org/officeDocument/2006/docPropsVTypes"/>
</file>