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général de la fonction publique. Partie législative</w:t>
      </w:r>
    </w:p>
    <w:p>
      <w:pPr>
        <w:pStyle w:val="Heading2"/>
      </w:pPr>
      <w:r>
        <w:rPr/>
        <w:t xml:space="preserve">Revue - Fonction Publique Territoriale</w:t>
      </w:r>
    </w:p>
    <w:p>
      <w:pPr>
        <w:pStyle w:val="Heading3"/>
      </w:pPr>
      <w:r>
        <w:rPr/>
        <w:t xml:space="preserve">Source - JO</w:t>
      </w:r>
    </w:p>
    <w:p/>
    <w:p>
      <w:pPr/>
      <w:r>
        <w:rPr/>
        <w:t xml:space="preserve"> L’ordonnance n° 2021-1574 du 24 novembre 2021 porte partie  législative du code général de la fonction publique. La partie  législative de ce code rassemble les quatre lois statutaires de la  fonction publique, à savoir la loi du 13 juillet 1983 portant droits et  obligations des fonctionnaires, commune aux trois fonctions publiques,  la loi du 11 janvier 1984, la loi du 26 janvier 1984 et la loi du 9  janvier 1986 portant dispositions statutaires relatives respectivement à  la fonction publique de l'État, à la fonction publique territoriale et à  la fonction publique hospitalière. L'ordonnance reprend, dans le cadre d’un plan thématique, le droit  applicable aux trois versants de la fonction publique, fusionnant les  dispositions lorsqu’elles sont identiques et maintenant les spécificités  de chacun des versants lorsqu’elles existent.  Cette codification s'effectue à droit constant. Le livre I</w:t>
      </w:r>
    </w:p>
    <w:p>
      <w:pPr/>
      <w:r>
        <w:rPr>
          <w:vertAlign w:val="superscript"/>
        </w:rPr>
        <w:t xml:space="preserve">er</w:t>
      </w:r>
    </w:p>
    <w:p>
      <w:pPr/>
      <w:r>
        <w:rPr/>
        <w:t xml:space="preserve"> (Droits, obligations et protections) définit  les éléments définissant le cadre d'exercice des agents publics : les  droits et libertés, les protections accordées aux agents publics, les  obligations et la déontologie. Le livre II (Exercice du droit syndical et dialogue social) définit  les éléments constitutifs du dialogue social ainsi que sa mise en œuvre  (organismes consultatifs, négociation, exercice du droit syndical,  rapport social unique). Le livre III (Recrutement) est consacré au recrutement des agents publics, fonctionnaires ou contractuels. Le livre IV (Principes d'organisation et de gestion des ressources  humaines) détaille les notions de corps, de cadres d'emplois, ainsi que  de formation professionnelle des agents. Un titre est consacré au  télétravail, un autre aux réorganisations de service et un dernier aux  organismes assurant des missions de gestion tels que le Centre national  de la fonction publique territoriale, les centres de gestion et le  Centre national de gestion. Le livre V (Carrière et parcours professionnels) détaille les  positions et mobilités, les modalités d'appréciation de la valeur  professionnelle des agents ainsi que leurs possibilités d'avancement et  de promotion. Le titre consacré à la discipline permet d'unifier les  dispositions relatives aux sanctions disciplinaires dans les trois  fonctions publiques. Il comprend également un titre consacré à la perte  d'emploi. Le livre VI (Temps de travail et congés) réunit toutes les  dispositions relatives à ce thème, en particulier en matière de durée du  travail et de congés. Le livre VII (Rémunération et action sociale) rassemble les  dispositions relatives à la rémunération des agents publics. Les  avantages divers (notamment les logements de fonction) et la prise en  charge des frais de déplacement y figurent. Sont également inclus les  éléments relatifs à l'action sociale (objectifs, prestations et  gestion). Le livre VIII (Prévention et protection en matière de santé et de  sécurité au travail) comprend les règles relatives à l'hygiène et à la  sécurité mais aussi toutes les dispositions relatives à la prévention.  Le titre II est consacré aux dispositifs de protections liées à la  maladie, l'accident ou l'invalidité, similaires d'une fonction publique à  l'autre.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2025-12-19T10:42:43+01:00</dcterms:created>
  <dcterms:modified xsi:type="dcterms:W3CDTF">2025-12-19T10:42:43+01:00</dcterms:modified>
</cp:coreProperties>
</file>

<file path=docProps/custom.xml><?xml version="1.0" encoding="utf-8"?>
<Properties xmlns="http://schemas.openxmlformats.org/officeDocument/2006/custom-properties" xmlns:vt="http://schemas.openxmlformats.org/officeDocument/2006/docPropsVTypes"/>
</file>