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Syndicats de communes. Délégués suppléants. Eligibilité aux commissions d'appel d'offres et de délégation de service public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articles L 5211-7, L 5212-6 et L 5212-7 du CGCT et de l'article L 44 du code électoral que, lorsqu'il est prévu qu'une commune soit représentée au sein du comité syndical d'un syndicat de communes dont elle est membre à la fois par des délégués titulaires et par des délégués suppléants, ces délégués titulaires et suppléants sont élus dans les mêmes conditions au comité syndical et, lorsqu'ils sont appelés à y siéger, participent de la même façon, avec une voix également délibérative, à ses délibérations. Par suite, les délégués suppléants au comité syndical sont éligibles, en qualité de membres de l'assemblée délibérante élus en son sein, au sens du</w:t>
      </w:r>
    </w:p>
    <w:p>
      <w:pPr/>
      <w:r>
        <w:rPr>
          <w:i w:val="1"/>
          <w:iCs w:val="1"/>
        </w:rPr>
        <w:t xml:space="preserve"> a)</w:t>
      </w:r>
    </w:p>
    <w:p>
      <w:pPr/>
      <w:r>
        <w:rPr/>
        <w:t xml:space="preserve"> du II de l'article L 1411-5 du CGCT, pour être désignés en qualité de membres titulaires ou suppléants de la commission d'appel d'offres (CAO) prévue par l'article L 1414-2 du même code. De même, les délégués suppléants au comité syndical sont éligibles, en qualité de membres de l'assemblée délibérante élus en son sein, au sens du a</w:t>
      </w:r>
    </w:p>
    <w:p>
      <w:pPr/>
      <w:r>
        <w:rPr>
          <w:i w:val="1"/>
          <w:iCs w:val="1"/>
        </w:rPr>
        <w:t xml:space="preserve">) </w:t>
      </w:r>
    </w:p>
    <w:p>
      <w:pPr/>
      <w:r>
        <w:rPr/>
        <w:t xml:space="preserve">du II de l'article L 1411-5 du CGCT, pour être désignés en qualité de membres titulaires ou suppléants de la commission de délégation de service public (CDSP) prévue par ces dispositions (CE, 12 juillet 2021, </w:t>
      </w:r>
    </w:p>
    <w:p>
      <w:pPr/>
      <w:r>
        <w:rPr>
          <w:i w:val="1"/>
          <w:iCs w:val="1"/>
        </w:rPr>
        <w:t xml:space="preserve">préfet du Var</w:t>
      </w:r>
    </w:p>
    <w:p>
      <w:pPr/>
      <w:r>
        <w:rPr/>
        <w:t xml:space="preserve">, n° 448741).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2026-07-01T03:13:10+02:00</dcterms:created>
  <dcterms:modified xsi:type="dcterms:W3CDTF">2026-07-01T03:13:10+02:00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