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 des conditions d'éligibilité</w:t>
      </w:r>
    </w:p>
    <w:p>
      <w:pPr>
        <w:pStyle w:val="Heading2"/>
      </w:pPr>
      <w:r>
        <w:rPr/>
        <w:t xml:space="preserve">Revue - Intercommunalité</w:t>
      </w:r>
    </w:p>
    <w:p>
      <w:pPr>
        <w:pStyle w:val="Heading3"/>
      </w:pPr>
      <w:r>
        <w:rPr/>
        <w:t xml:space="preserve">Source - JO</w:t>
      </w:r>
    </w:p>
    <w:p/>
    <w:p>
      <w:pPr/>
      <w:r>
        <w:rPr/>
        <w:t xml:space="preserve"> Le décret n° 2021-422 du 10 avril 2021 est relatif à l'adaptation, au titre du mois de mars 2021, du fonds de solidarité à destination des entreprises particulièrement touchées par les conséquences de l'épidémie de covid-19 et des mesures prises pour limiter cette propagation. Le décret propose d'ajouter au décret du 30 mars 2020 relatif au fonds de solidarité le dispositif pour le mois de mars 2021. Par rapport à l'aide au titre du mois de février 2021, le présent décret vise à : - créer un nouveau régime pour les entreprises interdites d'accueil du public durant une partie du mois de mars (aide plafonnée soit à 1 500 € en cas de perte de chiffre d'affaires entre 20 et 50 % ; soit à 10 000 € ou égale à 20 % du chiffre d'affaires de référence en cas de perte de chiffre d'affaires supérieure à 50 %) ;</w:t>
      </w:r>
    </w:p>
    <w:p/>
    <w:p>
      <w:pPr/>
      <w:r>
        <w:rPr/>
        <w:t xml:space="preserve">- modifier le régime en vigueur pour les entreprises qui exercent leur activité principale dans le commerce de détail avec au moins un de leurs magasins de vente interdit d'accueil du public situé dans un centre commercial comportant un ou plusieurs bâtiments dont la surface commerciale utile est supérieure ou égale à 10 000 m</w:t>
      </w:r>
    </w:p>
    <w:p>
      <w:pPr/>
      <w:r>
        <w:rPr>
          <w:vertAlign w:val="superscript"/>
        </w:rPr>
        <w:t xml:space="preserve">2</w:t>
      </w:r>
    </w:p>
    <w:p>
      <w:pPr/>
      <w:r>
        <w:rPr/>
        <w:t xml:space="preserve"> (contre vingt mille mètres carrés jusqu'alors) ;</w:t>
      </w:r>
    </w:p>
    <w:p/>
    <w:p>
      <w:pPr/>
      <w:r>
        <w:rPr/>
        <w:t xml:space="preserve">- adapter, dans les critères d'éligibilité, la date de début d'activité qui passe du 31 octobre au 31 décembre 2020 ;</w:t>
      </w:r>
    </w:p>
    <w:p/>
    <w:p>
      <w:pPr/>
      <w:r>
        <w:rPr/>
        <w:t xml:space="preserve">- geler le choix de la référence de chiffre d'affaires en fonction du choix réalisé par les entreprises au titre du mois de février 2021 ;</w:t>
      </w:r>
    </w:p>
    <w:p/>
    <w:p>
      <w:pPr/>
      <w:r>
        <w:rPr/>
        <w:t xml:space="preserve">- reconduire le dispositif dérogatoire pour le département de Mayotte pour les entreprises dites « autres » de moins de 250 salariés bénéficiant désormais d'une aide plafonnée à 3 000 € au lieu de 1 500 €. Les lignes 121 à 128 de l'annexe 2 sont enfin complétées pour permettre aux entreprises réalisant au moins 50 % de leur chiffre d'affaires avec des entreprises du secteur des domaines skiables de bénéficier du dispositif du fonds de solidarité.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2026-02-14T04:48:37+01:00</dcterms:created>
  <dcterms:modified xsi:type="dcterms:W3CDTF">2026-02-14T04:48:37+01:00</dcterms:modified>
</cp:coreProperties>
</file>

<file path=docProps/custom.xml><?xml version="1.0" encoding="utf-8"?>
<Properties xmlns="http://schemas.openxmlformats.org/officeDocument/2006/custom-properties" xmlns:vt="http://schemas.openxmlformats.org/officeDocument/2006/docPropsVTypes"/>
</file>