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cancer. Implication des collectivités locales</w:t>
      </w:r>
    </w:p>
    <w:p>
      <w:pPr>
        <w:pStyle w:val="Heading2"/>
      </w:pPr>
      <w:r>
        <w:rPr/>
        <w:t xml:space="preserve">Revue - Vie Communale</w:t>
      </w:r>
    </w:p>
    <w:p>
      <w:pPr>
        <w:pStyle w:val="Heading3"/>
      </w:pPr>
      <w:r>
        <w:rPr/>
        <w:t xml:space="preserve">Source - JO</w:t>
      </w:r>
    </w:p>
    <w:p/>
    <w:p>
      <w:pPr/>
      <w:r>
        <w:rPr/>
        <w:t xml:space="preserve"> Le décret n° 2021-119 du 4 février 2021 est pris en application des dispositions de l'article L 1415-2 1° A du code de la santé publique dans sa rédaction issue de la loi n° 2019-180 du 8 mars 2019 visant à renforcer la prise en charge des cancers pédiatriques par la recherche, le soutien aux aidants familiaux, la formation des professionnels et le droit à l'oubli. La stratégie décennale de lutte contre le cancer prévoit l’implication des collectivités locales. Trois points sont à relever en ce qui concerne les collectivités locales : - l'ambition d'une société plus protectrice sera un des fils conducteurs de la prévention. Il s'agira à la fois de mobiliser le levier normatif pour limiter certains produits, d'encourager des politiques d'urbanisme plus adaptées, de créer un label « Haute Qualité pour la Santé », d'intégrer la dimension protectrice aux règles de la commande publique, de promouvoir des actions sur l'activité physique, et plus largement de soutenir les collectivités territoriales ;</w:t>
      </w:r>
    </w:p>
    <w:p/>
    <w:p>
      <w:pPr/>
      <w:r>
        <w:rPr/>
        <w:t xml:space="preserve">- pour rendre accessibles tous les produits favorables à la santé, une évolution de la fiscalité sera examinée et des expérimentations seront conduites sur les territoires. La pratique d'activité physique sera encouragée et des actions de communication et de mobilisation des collectivités seront engagées ;</w:t>
      </w:r>
    </w:p>
    <w:p/>
    <w:p>
      <w:pPr/>
      <w:r>
        <w:rPr/>
        <w:t xml:space="preserve">- des actions d'amélioration de la qualité de l'air seront engagées en envisageant un plan zéro exposition à l'école. La surveillance sera également encouragée avec le développement de méthodes de détection et d'investigation des clusters de cancer en s'appuyant notamment sur les registres des cancers. La mobilisation doit être totale : les collectivités seront accompagnées, les professionnels seront sensibilisés et les usagers seront informés sur les risques, de façon ciblée et accessible, et sur les comportements de précaution possibles.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2025-12-19T17:10:44+01:00</dcterms:created>
  <dcterms:modified xsi:type="dcterms:W3CDTF">2025-12-19T17:10:44+01:00</dcterms:modified>
</cp:coreProperties>
</file>

<file path=docProps/custom.xml><?xml version="1.0" encoding="utf-8"?>
<Properties xmlns="http://schemas.openxmlformats.org/officeDocument/2006/custom-properties" xmlns:vt="http://schemas.openxmlformats.org/officeDocument/2006/docPropsVTypes"/>
</file>