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Accords-cadres. Présentation de plusieurs offres pour un même lot. Interdiction pour un même soumissionnaire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Lors de la passation d'accords-cadres portant chacun sur un lot de travaux, un même soumissionnaire ne peut présenter qu'une seule offre pour chaque lot (art. R 2151-6 du code de la commande publique) (CE, 8 décembre 2020, </w:t>
      </w:r>
    </w:p>
    <w:p>
      <w:pPr/>
      <w:r>
        <w:rPr>
          <w:i w:val="1"/>
          <w:iCs w:val="1"/>
        </w:rPr>
        <w:t xml:space="preserve">société Eiffage Energie Systèmes</w:t>
      </w:r>
    </w:p>
    <w:p>
      <w:pPr/>
      <w:r>
        <w:rPr/>
        <w:t xml:space="preserve">, n° 436532).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2026-10-01T08:10:23+02:00</dcterms:created>
  <dcterms:modified xsi:type="dcterms:W3CDTF">2026-10-01T08:10:23+02:00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