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fonds de solidarité à destination des entreprises particulièrement touchées par les conséquences de l'épidémie de covid-19</w:t>
      </w:r>
    </w:p>
    <w:p>
      <w:pPr>
        <w:pStyle w:val="Heading2"/>
      </w:pPr>
      <w:r>
        <w:rPr/>
        <w:t xml:space="preserve">Revue - Vie Communale</w:t>
      </w:r>
    </w:p>
    <w:p>
      <w:pPr>
        <w:pStyle w:val="Heading3"/>
      </w:pPr>
      <w:r>
        <w:rPr/>
        <w:t xml:space="preserve">Source - JO</w:t>
      </w:r>
    </w:p>
    <w:p/>
    <w:p>
      <w:pPr/>
      <w:r>
        <w:rPr/>
        <w:t xml:space="preserve"> Le décret n° 2020-1328 du 2 novembre 2020 modifie </w:t>
      </w:r>
    </w:p>
    <w:p>
      <w:pPr/>
      <w:hyperlink r:id="rId7" w:history="1">
        <w:r>
          <w:rPr/>
          <w:t xml:space="preserve">le décret n° 2020-371</w:t>
        </w:r>
      </w:hyperlink>
    </w:p>
    <w:p>
      <w:pPr/>
      <w:r>
        <w:rPr/>
        <w:t xml:space="preserve"> du 30 mars 2020 relatif au fonds de solidarité à destination des entreprises particulièrement touchées par les conséquences économiques, financières et sociales de la propagation de l'épidémie de covid-19 et des mesures prises pour limiter cette propagation et </w:t>
      </w:r>
    </w:p>
    <w:p>
      <w:pPr/>
      <w:hyperlink r:id="rId8" w:history="1">
        <w:r>
          <w:rPr/>
          <w:t xml:space="preserve">le décret n° 2020-1049</w:t>
        </w:r>
      </w:hyperlink>
    </w:p>
    <w:p>
      <w:pPr/>
      <w:r>
        <w:rPr/>
        <w:t xml:space="preserve"> du 14 août 2020 adaptant pour les discothèques certaines dispositions du décret du 30 mars 2020, afin de tenir compte des mesures prises pour faire face à l'épidémie. Le volet 1 du fonds est prolongé jusqu'au 30 novembre 2020. Les conditions d'éligibilité à cette aide sont assouplies. Le fonds est désormais ouvert aux entreprises de moins de 50 salariés, sans condition de chiffre d'affaires ni de bénéfice. Les entreprises ayant débuté leur activité avant le 31 août 2020 sont désormais éligibles. Les entreprises contrôlées par une holding sont éligibles à condition que l'effectif cumulé de la ou des filiales et de la holding soit inférieur à 50 salariés. La liste des secteurs 1 et 1 </w:t>
      </w:r>
    </w:p>
    <w:p>
      <w:pPr/>
      <w:r>
        <w:rPr>
          <w:i w:val="1"/>
          <w:iCs w:val="1"/>
        </w:rPr>
        <w:t xml:space="preserve">bis</w:t>
      </w:r>
    </w:p>
    <w:p>
      <w:pPr/>
      <w:r>
        <w:rPr/>
        <w:t xml:space="preserve"> est complétée. Les entreprises fermées administrativement en septembre et octobre pourront bénéficier d'une aide égale à la perte du chiffre d'affaires jusqu'à 10 000 € sur un mois pendant la durée de fermeture. Pour octobre, dans les zones de couvre-feu, les entreprises des secteurs S1et S1 </w:t>
      </w:r>
    </w:p>
    <w:p>
      <w:pPr/>
      <w:r>
        <w:rPr>
          <w:i w:val="1"/>
          <w:iCs w:val="1"/>
        </w:rPr>
        <w:t xml:space="preserve">bis </w:t>
      </w:r>
    </w:p>
    <w:p>
      <w:pPr/>
      <w:r>
        <w:rPr/>
        <w:t xml:space="preserve">(annexes 1 et 2 du décret) ayant perdu plus de 50 % de leur chiffre d'affaires pourront recevoir une aide compensant leur perte de chiffre d'affaires jusqu'à 10 000 €. Les entreprises hors secteurs S1 et S1 </w:t>
      </w:r>
    </w:p>
    <w:p>
      <w:pPr/>
      <w:r>
        <w:rPr>
          <w:i w:val="1"/>
          <w:iCs w:val="1"/>
        </w:rPr>
        <w:t xml:space="preserve">bis</w:t>
      </w:r>
    </w:p>
    <w:p>
      <w:pPr/>
      <w:r>
        <w:rPr/>
        <w:t xml:space="preserve"> ayant perdu plus de 50 % de leur chiffre d'affaires auront droit à une aide couvrant leur perte de chiffre d'affaires dans la limite de 1 500 €. En dehors des zones de couvre-feu, les entreprises des secteurs S1 et S1 bis ayant perdu entre 50 et 70 % de leur chiffre d'affaires bénéficieront d'une aide égale à leur perte de chiffre d'affaires jusqu'à 1 500 €. Les entreprises des secteurs S1 et S1 bis ayant perdu plus de 70 % de chiffre d'affaires bénéficieront d'une aide égale à leur perte de chiffres d'affaires jusqu'à 10 000 €, dans la limite de 60 % du chiffre d'affaires mensuel. Pour novembre, les entreprises fermées administrativement ainsi que les entreprises des secteurs 1 bénéficieront d'une aide égale à la perte de chiffre d'affaires dans la limite de 10 000 €. Les entreprises appartenant aux secteurs 1 </w:t>
      </w:r>
    </w:p>
    <w:p>
      <w:pPr/>
      <w:r>
        <w:rPr>
          <w:i w:val="1"/>
          <w:iCs w:val="1"/>
        </w:rPr>
        <w:t xml:space="preserve">bis</w:t>
      </w:r>
    </w:p>
    <w:p>
      <w:pPr/>
      <w:r>
        <w:rPr/>
        <w:t xml:space="preserve"> percevront une aide égale à 80 % de la perte de chiffre d'affaires dans la limite de 10 000 €. Lorsque la perte de chiffre d'affaires est supérieure à 1 500 €, le montant minimal de la subvention est de 1 500 €. Lorsque la perte de chiffre d'affaires est inférieure ou égale à 1 500 €, la subvention est égale à 100 % de la perte de chiffre d'affaires. Les autres entreprises bénéficieront d'une aide égale à la perte de chiffre d'affaires dans la limite de 1 500 €. En outre, concernant la situation particulière des discothèques, le texte prolonge le volet 1 jusqu'à fin novembre et augmente l'indemnité pour les collectivités de Guyane et de Mayotte. Enfin, le décret ouvre la possibilité de déposer la demande d'aide au titre du volet 2 jusqu'au 30 novembre 2020 (au lieu du 15 octobre).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68315" TargetMode="External"/><Relationship Id="rId8" Type="http://schemas.openxmlformats.org/officeDocument/2006/relationships/hyperlink" Target="http://cidTexte=JORFTEXT000042237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2026-07-01T13:36:48+02:00</dcterms:created>
  <dcterms:modified xsi:type="dcterms:W3CDTF">2026-07-01T13:36:48+02:00</dcterms:modified>
</cp:coreProperties>
</file>

<file path=docProps/custom.xml><?xml version="1.0" encoding="utf-8"?>
<Properties xmlns="http://schemas.openxmlformats.org/officeDocument/2006/custom-properties" xmlns:vt="http://schemas.openxmlformats.org/officeDocument/2006/docPropsVTypes"/>
</file>