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en matière d'urbanisme. Report et suspension pour faire face à l'épidémie de Covid-19</w:t>
      </w:r>
    </w:p>
    <w:p>
      <w:pPr>
        <w:pStyle w:val="Heading2"/>
      </w:pPr>
      <w:r>
        <w:rPr/>
        <w:t xml:space="preserve">Revue - Urbanisme</w:t>
      </w:r>
    </w:p>
    <w:p>
      <w:pPr>
        <w:pStyle w:val="Heading3"/>
      </w:pPr>
      <w:r>
        <w:rPr/>
        <w:t xml:space="preserve">Source - JO</w:t>
      </w:r>
    </w:p>
    <w:p/>
    <w:p>
      <w:pPr/>
      <w:r>
        <w:rPr/>
        <w:t xml:space="preserve"> L’ordonnance n° 2020-427 du 15 avril 2020 apporte des ajustements aux règles qui ont été fixées en matière de délais par </w:t>
      </w:r>
    </w:p>
    <w:p>
      <w:pPr/>
      <w:hyperlink r:id="rId7" w:history="1">
        <w:r>
          <w:rPr/>
          <w:t xml:space="preserve">l'ordonnance n° 2020-306</w:t>
        </w:r>
      </w:hyperlink>
    </w:p>
    <w:p>
      <w:pPr/>
      <w:r>
        <w:rPr/>
        <w:t xml:space="preserve">  du 25 mars 2020 afin de tenir compte des difficultés exposées par  différents secteurs d’activité ou les administrations dans leur mise en  œuvre. Elle raccourcit, dans le domaine de la construction, la période  pendant laquelle les délais de recours contentieux et d’instruction des  demandes d’autorisation sont suspendus mais elle laisse également la  possibilité de fixer, par décret ultérieur, la reprise des délais (date  actuellement prévue de report et de reprise des délais : le 24 mai). </w:t>
      </w:r>
    </w:p>
    <w:p>
      <w:pPr/>
      <w:r>
        <w:rPr>
          <w:b w:val="1"/>
          <w:bCs w:val="1"/>
          <w:i w:val="1"/>
          <w:iCs w:val="1"/>
        </w:rPr>
        <w:t xml:space="preserve">NDLR :</w:t>
      </w:r>
    </w:p>
    <w:p>
      <w:pPr/>
      <w:r>
        <w:rPr>
          <w:i w:val="1"/>
          <w:iCs w:val="1"/>
        </w:rPr>
        <w:t xml:space="preserve"> la loi n° 2020-290 du 23 mars 2020  concernant l’état d’urgence sanitaire pour faire face à l'épidémie de  Covid-19 déclare l’état d’urgence sanitaire pour une durée de 2 mois à  compter de son entrée en vigueur, soit jusqu’au 24 mai. Mais sa  prolongation jusqu'au 24 juillet a été présentée le samedi 2 mai en  conseil des ministres avant examen par le Parlement.</w:t>
      </w:r>
    </w:p>
    <w:p>
      <w:pPr/>
      <w:r>
        <w:rPr/>
        <w:t xml:space="preserve"> </w:t>
      </w:r>
    </w:p>
    <w:p>
      <w:pPr>
        <w:numPr>
          <w:ilvl w:val="0"/>
          <w:numId w:val="4"/>
        </w:numPr>
      </w:pPr>
      <w:hyperlink r:id="rId8" w:history="1">
        <w:r>
          <w:rPr>
            <w:i w:val="1"/>
            <w:iCs w:val="1"/>
          </w:rPr>
          <w:t xml:space="preserve">Présentation générale</w:t>
        </w:r>
      </w:hyperlink>
    </w:p>
    <w:p>
      <w:pPr/>
      <w:r>
        <w:rPr/>
        <w:t xml:space="preserve"> </w:t>
      </w:r>
    </w:p>
    <w:p>
      <w:pPr>
        <w:numPr>
          <w:ilvl w:val="0"/>
          <w:numId w:val="5"/>
        </w:numPr>
      </w:pPr>
      <w:hyperlink r:id="rId9" w:history="1">
        <w:r>
          <w:rPr>
            <w:i w:val="1"/>
            <w:iCs w:val="1"/>
          </w:rPr>
          <w:t xml:space="preserve">Exemples en matière d'urbanisme</w:t>
        </w:r>
      </w:hyperlink>
    </w:p>
    <w:p>
      <w:pPr/>
      <w:r>
        <w:rPr/>
        <w:t xml:space="preserve"> </w:t>
      </w:r>
    </w:p>
    <w:p>
      <w:pPr>
        <w:numPr>
          <w:ilvl w:val="0"/>
          <w:numId w:val="6"/>
        </w:numPr>
      </w:pPr>
      <w:hyperlink r:id="rId10" w:history="1">
        <w:r>
          <w:rPr>
            <w:i w:val="1"/>
            <w:iCs w:val="1"/>
          </w:rPr>
          <w:t xml:space="preserve">Exemples en droit de l'aménagement</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520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DA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2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55644&amp;fastPos=2&amp;fastReqId=2116658568&amp;categorieLien=cid&amp;oldAction=rechTexte" TargetMode="External"/><Relationship Id="rId8" Type="http://schemas.openxmlformats.org/officeDocument/2006/relationships/hyperlink" Target="https://www.importtypo3.fr/fileadmin/fichiers/Fiche_de_presentation_generale.pdf" TargetMode="External"/><Relationship Id="rId9" Type="http://schemas.openxmlformats.org/officeDocument/2006/relationships/hyperlink" Target="https://www.importtypo3.fr/fileadmin/fichiers/Annexe1-Illustrationsdeseffetsenurbanisme.pdf" TargetMode="External"/><Relationship Id="rId10" Type="http://schemas.openxmlformats.org/officeDocument/2006/relationships/hyperlink" Target="https://www.importtypo3.fr/fileadmin/fichiers/Annexe4-Illustrationsdeseffetsendroitdelame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2026-06-10T02:58:19+02:00</dcterms:created>
  <dcterms:modified xsi:type="dcterms:W3CDTF">2026-06-10T02:58:19+02:00</dcterms:modified>
</cp:coreProperties>
</file>

<file path=docProps/custom.xml><?xml version="1.0" encoding="utf-8"?>
<Properties xmlns="http://schemas.openxmlformats.org/officeDocument/2006/custom-properties" xmlns:vt="http://schemas.openxmlformats.org/officeDocument/2006/docPropsVTypes"/>
</file>