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techniques, commissions administratives paritaires et commissions consultatives paritaires de la FPT. Règles électorales</w:t>
      </w:r>
    </w:p>
    <w:p>
      <w:pPr>
        <w:pStyle w:val="Heading2"/>
      </w:pPr>
      <w:r>
        <w:rPr/>
        <w:t xml:space="preserve">Revue - Fonction Publique Territoriale</w:t>
      </w:r>
    </w:p>
    <w:p>
      <w:pPr>
        <w:pStyle w:val="Heading3"/>
      </w:pPr>
      <w:r>
        <w:rPr/>
        <w:t xml:space="preserve">Source - Lois et décrets</w:t>
      </w:r>
    </w:p>
    <w:p/>
    <w:p>
      <w:pPr/>
      <w:r>
        <w:rPr/>
        <w:t xml:space="preserve"> Le décret n° 2018-55 du 31 janvier 2018 est relatif aux instances de représentation professionnelle de la fonction publique territoriale. Le texte entre en vigueur au titre du prochain renouvellement général des instances de représentation du personnel dans la fonction publique territoriale. Le décret vise à modifier et préciser des règles électorales applicables au sein des comités techniques, des commissions administratives paritaires ou des commissions consultatives paritaires de la fonction publique territoriale. La date de publication de la liste électorale est avancée de 30 jours à 60 jours avant le scrutin, ainsi que celle de la liste des agents appelés à voter par correspondance de 20 jours à 30 jours avant le scrutin. Par voie de conséquence, la date limite de rectification de ces listes est également modifiée. Par ailleurs, le nombre minimum de candidats pour l'élection des représentants dans les commissions consultatives paritaires compétentes pour moins de 11 agents est fixé à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2026-07-01T04:11:04+02:00</dcterms:created>
  <dcterms:modified xsi:type="dcterms:W3CDTF">2026-07-01T04:11:04+02:00</dcterms:modified>
</cp:coreProperties>
</file>

<file path=docProps/custom.xml><?xml version="1.0" encoding="utf-8"?>
<Properties xmlns="http://schemas.openxmlformats.org/officeDocument/2006/custom-properties" xmlns:vt="http://schemas.openxmlformats.org/officeDocument/2006/docPropsVTypes"/>
</file>