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Travaux supplémentaires indispensables à la réalisation d'un ouvrage dans les règles de l'art. Appel en garantie du maître d’œuvre par le maître d’ouvrage (conditions)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</w:rPr>
        <w:t xml:space="preserve">1.</w:t>
      </w:r>
    </w:p>
    <w:p>
      <w:pPr/>
      <w:r>
        <w:rPr/>
        <w:t xml:space="preserve"> L'entrepreneur a le droit d'être indemnisé du coût des travaux supplémentaires indispensables à la réalisation d'un ouvrage dans les règles de l'art. La charge définitive de l'indemnisation incombe, en principe, au maître de l'ouvrage. </w:t>
      </w:r>
    </w:p>
    <w:p>
      <w:pPr/>
      <w:r>
        <w:rPr>
          <w:b w:val="1"/>
          <w:bCs w:val="1"/>
        </w:rPr>
        <w:t xml:space="preserve">2.</w:t>
      </w:r>
    </w:p>
    <w:p>
      <w:pPr/>
      <w:r>
        <w:rPr/>
        <w:t xml:space="preserve"> Toutefois, le maître d'ouvrage est fondé, en cas de faute du maître d'œuvre, à l'appeler en garantie : - il en va ainsi lorsque la nécessité de procéder à ces travaux n'est apparue que postérieurement à la passation du marché, en raison d'une mauvaise évaluation initiale par le maître d'œuvre, et qu'il établit qu'il aurait renoncé à son projet de construction ou modifié celui-ci s'il en avait été avisé en temps utile ;</w:t>
      </w:r>
    </w:p>
    <w:p/>
    <w:p>
      <w:pPr/>
      <w:r>
        <w:rPr/>
        <w:t xml:space="preserve">- il en va de même lorsque, en raison d'une faute du maître d'œuvre dans la conception de l'ouvrage ou dans le suivi de travaux, le montant de l'ensemble des travaux qui ont été indispensables à la réalisation de l'ouvrage dans les règles de l'art est supérieur au coût qui aurait dû être celui de l'ouvrage si le maître d'ouvrage n'avait commis aucune faute, à hauteur de la différence entre ces deux montants (CE, 20 décembre 2017, </w:t>
      </w:r>
    </w:p>
    <w:p>
      <w:pPr/>
      <w:r>
        <w:rPr>
          <w:i w:val="1"/>
          <w:iCs w:val="1"/>
        </w:rPr>
        <w:t xml:space="preserve">société Poulingue</w:t>
      </w:r>
    </w:p>
    <w:p>
      <w:pPr/>
      <w:r>
        <w:rPr/>
        <w:t xml:space="preserve">, n° 401747).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2025-12-17T11:58:00+01:00</dcterms:created>
  <dcterms:modified xsi:type="dcterms:W3CDTF">2025-12-17T11:58:00+01:00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