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titulaires de mandats locaux. Circulaire n° TERB1619103N du 12 juillet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L'article 15 de la loi n° 2015-366 du 31 mars 2015 visant à faciliter l'exercice par les élus locaux de leur mandat a instauré un nouveau droit individuel à la formation (DIF) pour les élus locaux. Le DIF des élus locaux vise à améliorer leur formation, tant dans le cadre de l'exercice du mandat qu'en vue de leur réinsertion professionnelle. Peuvent en bénéficier l'ensemble des titulaires de mandats électifs locaux. La note d'information n° TERB1619103N du 12 juillet 2017 est relative à la mise en œuvre de ce droit. Elle précise : - les élus cotisant au fonds de financement et élus bénéficiaires du DIF ;</w:t>
      </w:r>
    </w:p>
    <w:p/>
    <w:p>
      <w:pPr/>
      <w:r>
        <w:rPr/>
        <w:t xml:space="preserve">- la cotisation au fonds de financement du DIF ;</w:t>
      </w:r>
    </w:p>
    <w:p/>
    <w:p>
      <w:pPr/>
      <w:r>
        <w:rPr/>
        <w:t xml:space="preserve">- l’acquisition des droits et délai de mise en œuvre ;</w:t>
      </w:r>
    </w:p>
    <w:p/>
    <w:p>
      <w:pPr/>
      <w:r>
        <w:rPr/>
        <w:t xml:space="preserve">- les formations pouvant être financées par le DIF des élus locaux ;</w:t>
      </w:r>
    </w:p>
    <w:p/>
    <w:p>
      <w:pPr/>
      <w:r>
        <w:rPr/>
        <w:t xml:space="preserve">- l’articulation avec les dispositifs existants pour la formation des élus locaux.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2026-02-14T04:47:28+01:00</dcterms:created>
  <dcterms:modified xsi:type="dcterms:W3CDTF">2026-02-14T04:47:28+01:00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