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Évaluation professionnelle. Supérieur hiérarchique en fonction au moment de l'évaluation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La requérante contestait la légalité du compte rendu de son entretien professionnel, invoquant notamment l'incompétence de l'évaluatrice, qui n'était pas encore sa supérieure hiérarchique durant la période évaluée. </w:t>
      </w:r>
    </w:p>
    <w:p>
      <w:pPr/>
      <w:r>
        <w:rPr/>
        <w:t xml:space="preserve">Le Conseil d'État confirme que l'entretien doit être conduit par le supérieur hiérarchique en fonction au moment de l'évaluation, et non sur la période évaluée (CE, 6 mars 2025, </w:t>
      </w:r>
      <w:r>
        <w:rPr>
          <w:i w:val="1"/>
          <w:iCs w:val="1"/>
        </w:rPr>
        <w:t xml:space="preserve">Mme B.</w:t>
      </w:r>
      <w:r>
        <w:rPr/>
        <w:t xml:space="preserve">, n° 493924).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2025-07-27T10:20:52+00:00</dcterms:created>
  <dcterms:modified xsi:type="dcterms:W3CDTF">2025-07-27T10:20:52+00:00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