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Agents à temps non complet. Accès au temps partiel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Désormais, fonctionnaires et contractuels à temps non complet ont accès au temps partiel sur autorisation (</w:t>
      </w:r>
      <w:hyperlink r:id="rId7" w:history="1">
        <w:r>
          <w:rPr/>
          <w:t xml:space="preserve">art. 1</w:t>
        </w:r>
      </w:hyperlink>
      <w:r>
        <w:rPr/>
        <w:t xml:space="preserve"> et </w:t>
      </w:r>
      <w:hyperlink r:id="rId8" w:history="1">
        <w:r>
          <w:rPr/>
          <w:t xml:space="preserve">10</w:t>
        </w:r>
      </w:hyperlink>
      <w:r>
        <w:rPr/>
        <w:t xml:space="preserve"> du décret du 29 juillet 2004), et les agents contractuels à temps non complet peuvent bénéficier de temps partiel de droit pour élever un enfant jusqu'à ses 3 ans (</w:t>
      </w:r>
      <w:hyperlink r:id="rId9" w:history="1">
        <w:r>
          <w:rPr/>
          <w:t xml:space="preserve">art. 13</w:t>
        </w:r>
      </w:hyperlink>
      <w:r>
        <w:rPr/>
        <w:t xml:space="preserve"> du décret du 29 juillet 2004).</w:t>
      </w:r>
    </w:p>
    <w:p>
      <w:pPr/>
      <w:r>
        <w:rPr/>
        <w:t xml:space="preserve">En outre, le décret supprime toute condition d'ancienneté pour accéder au temps partiel pour les contractuels, que ce soit pour le temps partiel sur autorisation ou de droit (</w:t>
      </w:r>
      <w:r>
        <w:rPr>
          <w:i w:val="1"/>
          <w:iCs w:val="1"/>
        </w:rPr>
        <w:t xml:space="preserve">JO </w:t>
      </w:r>
      <w:r>
        <w:rPr/>
        <w:t xml:space="preserve">Sénat, 27.02.2025, question n° 02728, p. 884).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50931400" TargetMode="External"/><Relationship Id="rId8" Type="http://schemas.openxmlformats.org/officeDocument/2006/relationships/hyperlink" Target="https://www.legifrance.gouv.fr/loda/article_lc/LEGIARTI000050931413" TargetMode="External"/><Relationship Id="rId9" Type="http://schemas.openxmlformats.org/officeDocument/2006/relationships/hyperlink" Target="https://www.legifrance.gouv.fr/loda/article_lc/LEGIARTI000050931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2025-07-27T10:20:52+00:00</dcterms:created>
  <dcterms:modified xsi:type="dcterms:W3CDTF">2025-07-27T10:20:52+00:00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