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 du maire. Démission du conseiller élu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  <w:r>
        <w:rPr/>
        <w:t xml:space="preserve"> Lorsqu'au cours de la séance à laquelle il a été procédé à l'élection, un conseiller municipal élu maire ou maire délégué refuse d'accepter les fonctions auxquelles il vient d'être élu, le conseil municipal peut procéder immédiatement à une nouvelle élection pour le remplacer, sans nécessité pour le conseiller élu de présenter sa démission selon la procédure prévue à </w:t>
      </w:r>
      <w:hyperlink r:id="rId7" w:history="1">
        <w:r>
          <w:rPr/>
          <w:t xml:space="preserve">l'article L 2122-15</w:t>
        </w:r>
      </w:hyperlink>
      <w:r>
        <w:rPr/>
        <w:t xml:space="preserve"> du CGCT qui prévoit que la démission du maire ou d'un adjoint est adressée au préfet.</w:t>
      </w:r>
    </w:p>
    <w:p>
      <w:pPr/>
      <w:r>
        <w:rPr>
          <w:b w:val="1"/>
          <w:bCs w:val="1"/>
        </w:rPr>
        <w:t xml:space="preserve">2. </w:t>
      </w:r>
      <w:r>
        <w:rPr/>
        <w:t xml:space="preserve">En l’espèce, lors du troisième tour de scrutin, une majorité de suffrages se sont exprimés en faveur d’un candidat qui avait déclaré au préalable ne pas être candidat. Le conseil municipal a alors exclu du décompte l'ensemble des suffrages exprimés en sa faveur et proclamé élu le candidat arrivé en seconde position.</w:t>
      </w:r>
    </w:p>
    <w:p>
      <w:pPr/>
      <w:r>
        <w:rPr/>
        <w:t xml:space="preserve">Mais les bulletins exprimés en faveur du conseiller municipal qui ne s'était pas déclaré candidat devaient être décomptés dans le résultat et le juge annule l’élection (CE, 18 novembre 2024, </w:t>
      </w:r>
      <w:r>
        <w:rPr>
          <w:i w:val="1"/>
          <w:iCs w:val="1"/>
        </w:rPr>
        <w:t xml:space="preserve">préfet de la Vendée</w:t>
      </w:r>
      <w:r>
        <w:rPr/>
        <w:t xml:space="preserve">, n° 494128).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06389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2025-07-27T14:22:30+00:00</dcterms:created>
  <dcterms:modified xsi:type="dcterms:W3CDTF">2025-07-27T14:22:30+00:00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