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Signalisation routière. Dispositif de signalisation lumineuse dynamique au sol. Expérimentation</w:t>
      </w:r>
    </w:p>
    <w:p>
      <w:pPr>
        <w:pStyle w:val="Heading2"/>
      </w:pPr>
      <w:r>
        <w:rPr/>
        <w:t xml:space="preserve">Revue - Pouvoirs de police et sécurité</w:t>
      </w:r>
    </w:p>
    <w:p>
      <w:pPr>
        <w:pStyle w:val="Heading3"/>
      </w:pPr>
      <w:r>
        <w:rPr/>
        <w:t xml:space="preserve">Source - JO</w:t>
      </w:r>
    </w:p>
    <w:p/>
    <w:p>
      <w:pPr/>
      <w:r>
        <w:rPr/>
        <w:t xml:space="preserve">Un arrêté du 7 novembre 2024 prévoit l'expérimentation de l'implantation d'un dispositif de signalisation lumineuse dynamique au sol sur différents cas d'usage. Le dispositif est constitué de dalles où sont insérées des leds reliées au réseau électrique d'alimentation.</w:t>
      </w:r>
    </w:p>
    <w:p>
      <w:pPr/>
      <w:r>
        <w:rPr/>
        <w:t xml:space="preserve">L'objectif du dispositif expérimenté est d'améliorer la sécurité des usagers de la route, notamment des usagers vulnérables, en augmentant la perception de la signalisation routière par l'utilisation d'une signalisation lumineuse dynamique au sol. Il vise aussi à permettre une gestion dynamique et plus efficiente de l'espace de la voirie publique.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2025-07-27T20:01:42+00:00</dcterms:created>
  <dcterms:modified xsi:type="dcterms:W3CDTF">2025-07-27T20:01:42+00:00</dcterms:modified>
</cp:coreProperties>
</file>

<file path=docProps/custom.xml><?xml version="1.0" encoding="utf-8"?>
<Properties xmlns="http://schemas.openxmlformats.org/officeDocument/2006/custom-properties" xmlns:vt="http://schemas.openxmlformats.org/officeDocument/2006/docPropsVTypes"/>
</file>