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Salaire minimum de croissance. Relèvement au 1er novembre 2024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A compter du 1</w:t>
      </w:r>
      <w:r>
        <w:rPr>
          <w:vertAlign w:val="superscript"/>
        </w:rPr>
        <w:t xml:space="preserve">er</w:t>
      </w:r>
      <w:r>
        <w:rPr/>
        <w:t xml:space="preserve"> novembre 2024, le décret n° 2024-951 du 23 octobre 2024 porte :</w:t>
      </w:r>
    </w:p>
    <w:p>
      <w:pPr/>
      <w:r>
        <w:rPr/>
        <w:t xml:space="preserve">- en métropole, en Guadeloupe, en Guyane, en Martinique, à La Réunion, à Saint-Barthélemy, à Saint-Martin et à Saint-Pierre-et-Miquelon, le montant du SMIC brut horaire à 11,88 € (augmentation de 2 %), soit 1 801,80 € mensuels sur la base de la durée légale du travail de 35 heures hebdomadaires ; </w:t>
      </w:r>
      <w:br/>
      <w:r>
        <w:rPr/>
        <w:t xml:space="preserve"> - à Mayotte, le montant du SMIC brut horaire à 8,98 € (augmentation de 2 %), soit 1 361,97 € mensuels sur la base de la durée légale du travail de 35 heures hebdomadaires.</w:t>
      </w:r>
    </w:p>
    <w:p>
      <w:pPr/>
      <w:r>
        <w:rPr/>
        <w:t xml:space="preserve">Le minimum garanti est également relevé, à 4,22 € au 1</w:t>
      </w:r>
      <w:r>
        <w:rPr>
          <w:vertAlign w:val="superscript"/>
        </w:rPr>
        <w:t xml:space="preserve">er</w:t>
      </w:r>
      <w:r>
        <w:rPr/>
        <w:t xml:space="preserve"> novembre 2024.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2025-07-27T16:03:46+00:00</dcterms:created>
  <dcterms:modified xsi:type="dcterms:W3CDTF">2025-07-27T16:03:46+00:00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