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Approbation d'un document d’urbanisme. Enquête publique réalisée en période estivale (oui)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 requérant a contesté la délibération d'un conseil communautaire qui avait approuvé le plan local d'urbanisme intercommunal (PLUi) et classé certaines parcelles en zone à urbaniser.</w:t>
      </w:r>
    </w:p>
    <w:p>
      <w:pPr/>
      <w:r>
        <w:rPr/>
        <w:t xml:space="preserve">Il mettait notamment en cause la régularité de l'enquête publique, qui s'était déroulée en partie durant l'été. Le juge a considéré que cette enquête, bien qu’organisée en période estivale, respectait la législation, car elle s’était étalée sur 53 jours, avec 84 permanences réparties sur 8 lieux et un accès dématérialisé, permettant ainsi une participation suffisante du public.</w:t>
      </w:r>
    </w:p>
    <w:p>
      <w:pPr/>
      <w:r>
        <w:rPr/>
        <w:t xml:space="preserve">Par conséquent, le requérant n'était pas fondé à soutenir que la période de l'enquête avait limité la participation du public (CAA Lyon, 2 juillet 2024, </w:t>
      </w:r>
      <w:r>
        <w:rPr>
          <w:i w:val="1"/>
          <w:iCs w:val="1"/>
        </w:rPr>
        <w:t xml:space="preserve">société La Maison Zen</w:t>
      </w:r>
      <w:r>
        <w:rPr/>
        <w:t xml:space="preserve">, n° 23LY00068).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2025-07-27T16:12:59+00:00</dcterms:created>
  <dcterms:modified xsi:type="dcterms:W3CDTF">2025-07-27T16:12:59+00:00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