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Délégation de service public. Principe d'impartialité. Commentaire public d'un élu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Dans le cadre d’une procédure de délégation de service public, le commentaire d'un conseiller municipal sur Facebook ne constitue pas un manquement à l'impartialité.</w:t>
      </w:r>
    </w:p>
    <w:p>
      <w:pPr/>
      <w:r>
        <w:rPr/>
        <w:t xml:space="preserve">Au nombre des principes généraux du droit qui s'imposent au pouvoir adjudicateur comme à toute autorité administrative figure le principe d'impartialité, dont la méconnaissance est constitutive d'un manquement aux obligations de publicité et de mise en concurrence.</w:t>
      </w:r>
    </w:p>
    <w:p>
      <w:pPr/>
      <w:r>
        <w:rPr/>
        <w:t xml:space="preserve">Une commune a lancé une procédure pour la conclusion d'une délégation de service public pour la gestion du marché forain de la ville. Un conseiller municipal, président délégué de la commission prévue par </w:t>
      </w:r>
      <w:hyperlink r:id="rId7" w:history="1">
        <w:r>
          <w:rPr/>
          <w:t xml:space="preserve">l'article L 1411-5</w:t>
        </w:r>
      </w:hyperlink>
      <w:r>
        <w:rPr/>
        <w:t xml:space="preserve"> du CGCT a, pendant cette procédure, déclaré dans un commentaire publié sur un réseau social que : « Ce marché est mal géré. C'est dommage car il est très fréquenté. Et les incivilités font fuir les clients du centre-ville. Le bail de concessionnaire du marché doit être renouvelé en janvier prochain, c'est l'occasion de le réformer pour qu'il soit plus diversifié et qu'on y trouve plus de commerces de qualité ». La délégation avait été attribuée à une autre société que le délégataire sortant qui a demandé au juge des référés d'annuler la procédure de passation.</w:t>
      </w:r>
    </w:p>
    <w:p>
      <w:pPr/>
      <w:r>
        <w:rPr/>
        <w:t xml:space="preserve">Il est jugé que, la modération des propos et le contexte de cette publication ne révélant ni parti pris ni animosité personnelle à l'encontre du délégataire sortant, ce commentaire ne constitue pas une atteinte à l'impartialité de l'autorité concédante (CE, 24 juillet 2024, </w:t>
      </w:r>
      <w:r>
        <w:rPr>
          <w:i w:val="1"/>
          <w:iCs w:val="1"/>
        </w:rPr>
        <w:t xml:space="preserve">commune de Sevran</w:t>
      </w:r>
      <w:r>
        <w:rPr/>
        <w:t xml:space="preserve">, n° 491268).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1411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2025-07-27T15:15:41+00:00</dcterms:created>
  <dcterms:modified xsi:type="dcterms:W3CDTF">2025-07-27T15:15:41+00:00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