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Résiliation d’un contrat irrégulier. Droit à indemnisation au bénéfice du cocontractant. Manque à gagner. Absence de lien direct</w:t>
      </w:r>
    </w:p>
    <w:p>
      <w:pPr>
        <w:pStyle w:val="Heading2"/>
      </w:pPr>
      <w:r>
        <w:rPr/>
        <w:t xml:space="preserve">Revue - Marchés Publics</w:t>
      </w:r>
    </w:p>
    <w:p>
      <w:pPr>
        <w:pStyle w:val="Heading3"/>
      </w:pPr>
      <w:r>
        <w:rPr/>
        <w:t xml:space="preserve">Source - Jurisprudence</w:t>
      </w:r>
    </w:p>
    <w:p/>
    <w:p>
      <w:pPr/>
      <w:r>
        <w:rPr>
          <w:b w:val="1"/>
          <w:bCs w:val="1"/>
        </w:rPr>
        <w:t xml:space="preserve">1. </w:t>
      </w:r>
      <w:r>
        <w:rPr/>
        <w:t xml:space="preserve">Lorsque le juge administratif prononce la résiliation d'un contrat en raison de vices entachant sa validité, cette circonstance n'implique pas, par elle-même, une absence de droit à indemnisation au bénéfice du cocontractant.</w:t>
      </w:r>
    </w:p>
    <w:p>
      <w:pPr/>
      <w:r>
        <w:rPr>
          <w:b w:val="1"/>
          <w:bCs w:val="1"/>
        </w:rPr>
        <w:t xml:space="preserve">2. </w:t>
      </w:r>
      <w:r>
        <w:rPr/>
        <w:t xml:space="preserve">En pareil cas, le cocontractant peut prétendre, sur un terrain quasi-contractuel, pour la période postérieure à la date d'effet de la résiliation, au remboursement de celles de ses dépenses qui ont été utiles à la collectivité envers laquelle il s'était engagé.</w:t>
      </w:r>
    </w:p>
    <w:p>
      <w:pPr/>
      <w:r>
        <w:rPr>
          <w:b w:val="1"/>
          <w:bCs w:val="1"/>
        </w:rPr>
        <w:t xml:space="preserve">3. </w:t>
      </w:r>
      <w:r>
        <w:rPr/>
        <w:t xml:space="preserve">Si l'irrégularité du contrat résulte d'une faute de l'administration, le cocontractant peut, en outre, sous réserve du partage de responsabilités découlant le cas échéant de ses propres fautes, prétendre à la réparation du dommage imputable à la faute de l'administration. Saisi d'une demande d'indemnité sur ce second fondement, il appartient au juge d'apprécier si le préjudice allégué présente un caractère certain et s'il existe un lien de causalité direct entre la faute de l'administration et le préjudice.</w:t>
      </w:r>
    </w:p>
    <w:p>
      <w:pPr/>
      <w:r>
        <w:rPr>
          <w:b w:val="1"/>
          <w:bCs w:val="1"/>
        </w:rPr>
        <w:t xml:space="preserve">4. </w:t>
      </w:r>
      <w:r>
        <w:rPr/>
        <w:t xml:space="preserve">En l’espèce, les manquements à la procédure ayant donné suite à la résiliation tiennent au fait que le contrat de restauration municipale, initialement passé sous forme de délégation de service public, devait être requalifié en marché public de services, qu'il a été attribué sans publication d'un avis d'attribution de niveau européen et sans que le contenu et les conditions de mise en œuvre des critères de sélection des offres aient été définis, et qu'il a été conclu pour une durée excessivement longue de 10 ans.</w:t>
      </w:r>
    </w:p>
    <w:p>
      <w:pPr/>
      <w:r>
        <w:rPr/>
        <w:t xml:space="preserve">Ces manquements ont eu une incidence déterminante sur l'attribution du contrat et, dans ces conditions, le lien entre la faute de la commune et le manque à gagner dont cette société entend obtenir réparation ne peut être regardé comme direct (CE, 2 février 2024, </w:t>
      </w:r>
      <w:r>
        <w:rPr>
          <w:i w:val="1"/>
          <w:iCs w:val="1"/>
        </w:rPr>
        <w:t xml:space="preserve">SOGECCIR</w:t>
      </w:r>
      <w:r>
        <w:rPr/>
        <w:t xml:space="preserve">, n° 471318).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2025-07-27T13:27:42+00:00</dcterms:created>
  <dcterms:modified xsi:type="dcterms:W3CDTF">2025-07-27T13:27:42+00:00</dcterms:modified>
</cp:coreProperties>
</file>

<file path=docProps/custom.xml><?xml version="1.0" encoding="utf-8"?>
<Properties xmlns="http://schemas.openxmlformats.org/officeDocument/2006/custom-properties" xmlns:vt="http://schemas.openxmlformats.org/officeDocument/2006/docPropsVTypes"/>
</file>