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Bail conclu entre une commune et une personne physique. Accueil temporaire des services d’une commune. Contrat administratif (non)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Le Tribunal des conflits illustre sa jurisprudence relative à la compétence juridictionnelle en matière de litiges contractuels, dans le cas d’un bail ayant pour objet l’accueil temporaire des services d’une commune.</w:t>
      </w:r>
    </w:p>
    <w:p>
      <w:pPr/>
      <w:r>
        <w:rPr/>
        <w:t xml:space="preserve">Un bail conclu entre un particulier et une commune, qui avait pour objet l’accueil temporaire des services de la ville, n’a pas le caractère d’un marché public.</w:t>
      </w:r>
    </w:p>
    <w:p>
      <w:pPr/>
      <w:r>
        <w:rPr/>
        <w:t xml:space="preserve">Par ailleurs, le contrat ne comporte pas de clauses qui, notamment par les prérogatives reconnues à la personne publique contractante dans l’exécution du contrat, impliquent, dans l’intérêt général, qu’il relève du régime exorbitant des contrats administratifs (TC, 3 juillet 2023, </w:t>
      </w:r>
      <w:r>
        <w:rPr>
          <w:i w:val="1"/>
          <w:iCs w:val="1"/>
        </w:rPr>
        <w:t xml:space="preserve">commune de Baie-Mahault</w:t>
      </w:r>
      <w:r>
        <w:rPr/>
        <w:t xml:space="preserve">, n° C4278).</w:t>
      </w:r>
    </w:p>
    <w:p>
      <w:pPr>
        <w:numPr>
          <w:ilvl w:val="0"/>
          <w:numId w:val="4"/>
        </w:numPr>
      </w:pPr>
      <w:hyperlink r:id="rId7" w:history="1">
        <w:r>
          <w:rPr>
            <w:i w:val="1"/>
            <w:iCs w:val="1"/>
          </w:rPr>
          <w:t xml:space="preserve">En savoir plus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1F06D3CA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◦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nomie.gouv.fr/daj/lettre-de-la-daj-le-tribunal-des-conflits-explicite-la-nature-juridique-des-marches-de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2025-07-27T18:01:15+00:00</dcterms:created>
  <dcterms:modified xsi:type="dcterms:W3CDTF">2025-07-27T18:01:15+00:00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