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Production d'énergies renouvelables. Loi Littoral. Dérogations</w:t>
      </w:r>
    </w:p>
    <w:p>
      <w:pPr>
        <w:pStyle w:val="Heading2"/>
      </w:pPr>
      <w:r>
        <w:rPr/>
        <w:t xml:space="preserve">Revue - Urbanisme</w:t>
      </w:r>
    </w:p>
    <w:p>
      <w:pPr>
        <w:pStyle w:val="Heading3"/>
      </w:pPr>
      <w:r>
        <w:rPr/>
        <w:t xml:space="preserve">Source - JO</w:t>
      </w:r>
    </w:p>
    <w:p/>
    <w:p>
      <w:pPr/>
      <w:r>
        <w:rPr>
          <w:b w:val="1"/>
          <w:bCs w:val="1"/>
        </w:rPr>
        <w:t xml:space="preserve">1. </w:t>
      </w:r>
      <w:r>
        <w:rPr/>
        <w:t xml:space="preserve">La loi n° 2023-175 du 10 mars 2023 relative à l'accélération de la production d'énergies renouvelables a introduit de nouvelles dérogations à la loi Littoral en faveur, d'une part, des ouvrages du réseau public de transport d'électricité nécessaires au développement de l'éolien en mer et à la décarbonation des industries et, d'autre part, des ouvrages nécessaires à la production d'énergie solaire photovoltaïque ou thermique sur des friches ou des bassins industriels de saumure saturée, en discontinuité de l'urbanisation.</w:t>
      </w:r>
    </w:p>
    <w:p>
      <w:pPr/>
      <w:r>
        <w:rPr/>
        <w:t xml:space="preserve">La loi prévoit que le bénéfice de ces dispositifs dérogatoires est soumis à l'obtention d'une autorisation spéciale de l'Etat délivrée au cas par cas. Le décret n° 2023-517 du 28 juin 2023 vient en préciser les modalités de délivrance.</w:t>
      </w:r>
    </w:p>
    <w:p>
      <w:pPr/>
      <w:r>
        <w:rPr>
          <w:b w:val="1"/>
          <w:bCs w:val="1"/>
        </w:rPr>
        <w:t xml:space="preserve">2. </w:t>
      </w:r>
      <w:r>
        <w:rPr/>
        <w:t xml:space="preserve">Le décret a tout d'abord pour objet de déroger à la règle selon laquelle le silence gardé par l'administration sur une demande vaut acceptation. La complexité de la procédure d'instruction des demandes d'autorisation justifie également d'allonger à 4 mois le délai de naissance des décisions implicites, en application de l'article L 231-6 du code des relations entre le public et l'administration.</w:t>
      </w:r>
    </w:p>
    <w:p>
      <w:pPr/>
      <w:r>
        <w:rPr/>
        <w:t xml:space="preserve">Enfin, le décret désigne le ministre chargé de l'urbanisme comme l'autorité compétente pour délivrer les autorisations prévues à l'article L 121-12-1 du code de l'urbanisme.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2025-07-27T21:35:17+00:00</dcterms:created>
  <dcterms:modified xsi:type="dcterms:W3CDTF">2025-07-27T21:35:17+00:00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