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Dématérialisation de la commande publique. Nouveau mode de transmission de la copie de sauvegarde par voie électronique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Un arrêté du 14 avril 2023 modifie les articles 2-I et 4 de </w:t>
      </w:r>
      <w:hyperlink r:id="rId7" w:history="1">
        <w:r>
          <w:rPr/>
          <w:t xml:space="preserve">l’annexe 6</w:t>
        </w:r>
      </w:hyperlink>
      <w:r>
        <w:rPr/>
        <w:t xml:space="preserve"> du code de la commande publique « fixant les modalités de mise à disposition des documents de la consultation et de la copie de sauvegarde » afin d’ajouter un nouveau mode de transmission de la copie de sauvegarde par voie électronique.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loda/id/JORFTEXT0000383185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2025-07-27T19:40:39+00:00</dcterms:created>
  <dcterms:modified xsi:type="dcterms:W3CDTF">2025-07-27T19:40:39+00:00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