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Permis modificatif. Conditions de délivrance. Jonction de bâtiments, surélévation et terrasse (oui en l'espèce)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L'autorité compétente, saisie d'une demande en ce sens, peut délivrer au titulaire d'un permis de construire en cours de validité un permis modificatif : - tant que la construction que ce permis autorise n'est pas achevée ;</w:t>
      </w:r>
    </w:p>
    <w:p/>
    <w:p>
      <w:pPr/>
      <w:r>
        <w:rPr/>
        <w:t xml:space="preserve">- dès lors que les modifications envisagées n'apportent pas à ce projet un bouleversement tel qu'il en changerait la nature même. En l'espèce, en relevant que les modifications apportées au projet objet du permis initial en cours de validité se bornaient à prévoir la jonction des deux bâtiments initiaux en une seule construction, un escalier couvert commun, la surélévation d'une partie de la construction en rez-de-chaussée, l'adjonction d'une terrasse d'une surface de plancher de 4 m², ainsi que le remplacement d'un mur et de deux pare-vues en bois, deux murs en briques et en estimant que ces modifications avaient pu faire l'objet d'un permis modificatif, le tribunal a porté sur les faits qui lui étaient soumis une appréciation souveraine exempte de dénaturation (CE, 26 juillet 2022, </w:t>
      </w:r>
    </w:p>
    <w:p>
      <w:pPr/>
      <w:r>
        <w:rPr>
          <w:i w:val="1"/>
          <w:iCs w:val="1"/>
        </w:rPr>
        <w:t xml:space="preserve">Mme D.</w:t>
      </w:r>
    </w:p>
    <w:p>
      <w:pPr/>
      <w:r>
        <w:rPr/>
        <w:t xml:space="preserve">, n° 437765).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2025-07-27T15:13:20+00:00</dcterms:created>
  <dcterms:modified xsi:type="dcterms:W3CDTF">2025-07-27T15:13:20+00:00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