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Arrêtés de police. Renforcement de la répression en cas de non-respect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2022-185 du 15 février 2022 élève de la 1re à la 2e classe la contravention réprimant la violation des interdictions ou le manquement aux obligations édictées par les décrets et arrêtés de police. Il crée une contravention de la 4</w:t>
      </w:r>
    </w:p>
    <w:p>
      <w:pPr/>
      <w:r>
        <w:rPr>
          <w:vertAlign w:val="superscript"/>
        </w:rPr>
        <w:t xml:space="preserve">e</w:t>
      </w:r>
    </w:p>
    <w:p>
      <w:pPr/>
      <w:r>
        <w:rPr/>
        <w:t xml:space="preserve"> classe en cas d'occupation du domaine public en méconnaissance des prescriptions de l'arrêté d'autorisation. Par ailleurs, il crée des contraventions de la 4</w:t>
      </w:r>
    </w:p>
    <w:p>
      <w:pPr/>
      <w:r>
        <w:rPr>
          <w:vertAlign w:val="superscript"/>
        </w:rPr>
        <w:t xml:space="preserve">e</w:t>
      </w:r>
    </w:p>
    <w:p>
      <w:pPr/>
      <w:r>
        <w:rPr/>
        <w:t xml:space="preserve"> classe réprimant le non-respect de certaines mesures de police générale relatives à la consommation d'alcool sur la voie publique, à l'usage d'artifices de divertissement, à la règlementation du transport de récipients contenant du carburant et à la circulation de personnes. Il crée une contravention de la 4</w:t>
      </w:r>
    </w:p>
    <w:p>
      <w:pPr/>
      <w:r>
        <w:rPr>
          <w:vertAlign w:val="superscript"/>
        </w:rPr>
        <w:t xml:space="preserve">e</w:t>
      </w:r>
    </w:p>
    <w:p>
      <w:pPr/>
      <w:r>
        <w:rPr/>
        <w:t xml:space="preserve"> classe réprimant l'ouverture sans motif légitime d'un point d'eau incendie. Enfin, il rend applicable la procédure de l'amende forfaitaire pour les contraventions de la 4</w:t>
      </w:r>
    </w:p>
    <w:p>
      <w:pPr/>
      <w:r>
        <w:rPr>
          <w:vertAlign w:val="superscript"/>
        </w:rPr>
        <w:t xml:space="preserve">e</w:t>
      </w:r>
    </w:p>
    <w:p>
      <w:pPr/>
      <w:r>
        <w:rPr/>
        <w:t xml:space="preserve"> classe mentionnées ci-dessus.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2025-07-29T05:07:01+00:00</dcterms:created>
  <dcterms:modified xsi:type="dcterms:W3CDTF">2025-07-29T05:07:01+00:00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