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Loi Littoral. Extension de l'urbanisation. Construction d'une antenne-relais. Principe de continuité</w:t>
      </w:r>
    </w:p>
    <w:p>
      <w:pPr>
        <w:pStyle w:val="Heading2"/>
      </w:pPr>
      <w:r>
        <w:rPr/>
        <w:t xml:space="preserve">Revue - Urbanisme</w:t>
      </w:r>
    </w:p>
    <w:p>
      <w:pPr>
        <w:pStyle w:val="Heading3"/>
      </w:pPr>
      <w:r>
        <w:rPr/>
        <w:t xml:space="preserve">Source - Jurisprudence</w:t>
      </w:r>
    </w:p>
    <w:p/>
    <w:p>
      <w:pPr/>
      <w:r>
        <w:rPr/>
        <w:t xml:space="preserve"> Le Conseil d'Etat a été saisi pour avis par un tribunal administratif  afin de savoir si, dans les communes littorales, les infrastructures de  téléphonie mobile sont constitutives d'une extension de l'urbanisation  soumise au principe de continuité posé par les dispositions de l'article  L 121-8 du code de l'urbanisme, dans sa version applicable au litige. Le Conseil d'Etat déduit des articles L 121-8, L 121-10, L 121-11 et  du premier alinéa de l'article L 121-12 du code de l'urbanisme que le  législateur a entendu ne permettre l'extension de l'urbanisation dans  les communes littorales qu'en continuité avec les agglomérations et  villages existants et a limitativement énuméré les constructions,  travaux, installations ou ouvrages pouvant néanmoins y être implantés  sans respecter cette règle de continuité. L'implantation d'une infrastructure de téléphonie mobile comprenant  une antenne-relais et ses systèmes d'accroche ainsi que, le cas échéant,  les locaux ou installations techniques nécessaires à son fonctionnement  n'est pas mentionnée au nombre de ces constructions. Par suite, elle doit être regardée comme constituant une extension de  l'urbanisation soumise au principe de continuité avec les  agglomérations et villages existants au sens de l'article L 121-8 du  code de l'urbanisme (CE Avis, 11 juin 2021, </w:t>
      </w:r>
    </w:p>
    <w:p>
      <w:pPr/>
      <w:r>
        <w:rPr>
          <w:i w:val="1"/>
          <w:iCs w:val="1"/>
        </w:rPr>
        <w:t xml:space="preserve">commune de Plomeur</w:t>
      </w:r>
    </w:p>
    <w:p>
      <w:pPr/>
      <w:r>
        <w:rPr/>
        <w:t xml:space="preserve">, n° 449840).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2025-07-27T12:48:00+00:00</dcterms:created>
  <dcterms:modified xsi:type="dcterms:W3CDTF">2025-07-27T12:48:00+00:00</dcterms:modified>
</cp:coreProperties>
</file>

<file path=docProps/custom.xml><?xml version="1.0" encoding="utf-8"?>
<Properties xmlns="http://schemas.openxmlformats.org/officeDocument/2006/custom-properties" xmlns:vt="http://schemas.openxmlformats.org/officeDocument/2006/docPropsVTypes"/>
</file>