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REOM. Dépôt des déchets chez ses proches. Exonération (non)</w:t>
      </w:r>
    </w:p>
    <w:p>
      <w:pPr>
        <w:pStyle w:val="Heading2"/>
      </w:pPr>
      <w:r>
        <w:rPr/>
        <w:t xml:space="preserve">Revue - Intercommunalité</w:t>
      </w:r>
    </w:p>
    <w:p>
      <w:pPr>
        <w:pStyle w:val="Heading3"/>
      </w:pPr>
      <w:r>
        <w:rPr/>
        <w:t xml:space="preserve">Source - JO AN - JO Sénat</w:t>
      </w:r>
    </w:p>
    <w:p/>
    <w:p>
      <w:pPr/>
      <w:r>
        <w:rPr/>
        <w:t xml:space="preserve"> La jurisprudence est très restrictive sur les conditions d'exonération de la redevance d'enlèvement des ordures ménagères-REOM (art. L 2333-76 du CGCT), le redevable devant apporter la preuve, non seulement qu'il ne concourt pas à la production d'ordures ménagères, mais encore que l'élimination des déchets s'effectue dans des conditions conformes à la réglementation en vigueur en matière de santé et de salubrité publiques. Le fait, pour une personne, d'aller déposer ses déchets chez son fils (ou sa fille), assujetti quant à lui (ou elle) à la TEOM, n'est pas de nature, sous réserve de l'interprétation d'un juge, à constituer un motif sérieux en vue de bénéficier d'une exonération de la REOM (</w:t>
      </w:r>
    </w:p>
    <w:p>
      <w:pPr/>
      <w:r>
        <w:rPr>
          <w:i w:val="1"/>
          <w:iCs w:val="1"/>
        </w:rPr>
        <w:t xml:space="preserve">JO </w:t>
      </w:r>
    </w:p>
    <w:p>
      <w:pPr/>
      <w:r>
        <w:rPr/>
        <w:t xml:space="preserve">Sénat, 06.05.2021 question n° 22604, p. 2980).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2025-07-29T05:07:54+00:00</dcterms:created>
  <dcterms:modified xsi:type="dcterms:W3CDTF">2025-07-29T05:07:54+00:00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