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Taxe d'aménagement. Révision annuelle des valeurs forfaitaires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Un arrêté du 30 décembre 2020 porte révision annuelle des valeurs forfaitaires par mètre carré de surface de construction constituant l'assiette de la taxe d'aménagement.</w:t>
      </w:r>
    </w:p>
    <w:p/>
    <w:p/>
    <w:p/>
    <w:p>
      <w:pPr/>
      <w:r>
        <w:rPr/>
        <w:t xml:space="preserve"> </w:t>
      </w:r>
    </w:p>
    <w:tbl>
      <w:tblGrid>
        <w:gridCol w:w="140" w:type="dxa"/>
        <w:gridCol w:w="100" w:type="dxa"/>
        <w:gridCol w:w="60" w:type="dxa"/>
        <w:gridCol w:w="120" w:type="dxa"/>
      </w:tblGrid>
      <w:tblPr>
        <w:tblW w:w="0" w:type="auto"/>
        <w:tblCellSpacing w:w="0" w:type="dxa"/>
        <w:tblLayout w:type="autofit"/>
        <w:tblBorders>
          <w:top w:val="single" w:sz="15"/>
          <w:left w:val="single" w:sz="15"/>
          <w:right w:val="single" w:sz="15"/>
          <w:bottom w:val="single" w:sz="15"/>
          <w:insideH w:val="single" w:sz="15"/>
          <w:insideV w:val="single" w:sz="15"/>
        </w:tblBorders>
      </w:tblPr>
      <w:tr>
        <w:trPr/>
        <w:tc>
          <w:tcPr>
            <w:tcW w:w="14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right w:val="single" w:sz="10" w:color="solid"/>
              <w:bottom w:val="single" w:sz="10" w:color="solid"/>
            </w:tcBorders>
            <w:noWrap/>
          </w:tcPr>
          <w:p>
            <w:pPr/>
            <w:r>
              <w:rPr/>
              <w:t xml:space="preserve"> </w:t>
            </w:r>
          </w:p>
        </w:tc>
        <w:tc>
          <w:tcPr>
            <w:tcW w:w="10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top w:val="single" w:sz="10" w:color="solid"/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>
                <w:b w:val="1"/>
                <w:bCs w:val="1"/>
              </w:rPr>
              <w:t xml:space="preserve">Hors Ile-de-France</w:t>
            </w:r>
            <w:br/>
            <w:br/>
          </w:p>
        </w:tc>
        <w:tc>
          <w:tcPr>
            <w:tcW w:w="6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top w:val="single" w:sz="10" w:color="solid"/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>
                <w:b w:val="1"/>
                <w:bCs w:val="1"/>
              </w:rPr>
              <w:t xml:space="preserve">Ile-de-France</w:t>
            </w:r>
          </w:p>
        </w:tc>
        <w:tc>
          <w:tcPr>
            <w:tcW w:w="12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top w:val="single" w:sz="10" w:color="solid"/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>
                <w:b w:val="1"/>
                <w:bCs w:val="1"/>
              </w:rPr>
              <w:t xml:space="preserve">Indices</w:t>
            </w:r>
          </w:p>
        </w:tc>
      </w:tr>
      <w:tr>
        <w:trPr/>
        <w:tc>
          <w:tcPr>
            <w:tcW w:w="14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left w:val="single" w:sz="10" w:color="solid"/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/>
              <w:t xml:space="preserve">Rappel de la valeur 2011</w:t>
            </w:r>
            <w:br/>
            <w:br/>
          </w:p>
        </w:tc>
        <w:tc>
          <w:tcPr>
            <w:tcW w:w="10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/>
              <w:t xml:space="preserve">660 €</w:t>
            </w:r>
          </w:p>
        </w:tc>
        <w:tc>
          <w:tcPr>
            <w:tcW w:w="6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/>
              <w:t xml:space="preserve">748 €</w:t>
            </w:r>
          </w:p>
        </w:tc>
        <w:tc>
          <w:tcPr>
            <w:tcW w:w="12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/>
              <w:t xml:space="preserve">1 517</w:t>
            </w:r>
          </w:p>
        </w:tc>
      </w:tr>
      <w:tr>
        <w:trPr/>
        <w:tc>
          <w:tcPr>
            <w:tcW w:w="14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left w:val="single" w:sz="10" w:color="solid"/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/>
              <w:t xml:space="preserve">Valeur 2021 </w:t>
            </w:r>
            <w:br/>
            <w:r>
              <w:rPr/>
              <w:t xml:space="preserve">(arrondie à l'euro inférieur)</w:t>
            </w:r>
            <w:br/>
            <w:br/>
          </w:p>
        </w:tc>
        <w:tc>
          <w:tcPr>
            <w:tcW w:w="10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/>
              <w:t xml:space="preserve">767 €</w:t>
            </w:r>
          </w:p>
        </w:tc>
        <w:tc>
          <w:tcPr>
            <w:tcW w:w="6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/>
              <w:t xml:space="preserve">870 €</w:t>
            </w:r>
          </w:p>
        </w:tc>
        <w:tc>
          <w:tcPr>
            <w:tcW w:w="12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/>
              <w:t xml:space="preserve">1765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2025-07-27T12:50:35+00:00</dcterms:created>
  <dcterms:modified xsi:type="dcterms:W3CDTF">2025-07-27T12:50:35+00:00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