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Modalités du congé de présence parentale et congé de solidarité familiale pendant le stage</w:t>
      </w:r>
    </w:p>
    <w:p>
      <w:pPr>
        <w:pStyle w:val="Heading2"/>
      </w:pPr>
      <w:r>
        <w:rPr/>
        <w:t xml:space="preserve">Revue - Fonction Publique Territoriale</w:t>
      </w:r>
    </w:p>
    <w:p>
      <w:pPr>
        <w:pStyle w:val="Heading3"/>
      </w:pPr>
      <w:r>
        <w:rPr/>
        <w:t xml:space="preserve">Source - JO</w:t>
      </w:r>
    </w:p>
    <w:p/>
    <w:p>
      <w:pPr/>
      <w:r>
        <w:rPr/>
        <w:t xml:space="preserve"> Le décret n° 2020-1492 du 30 novembre 2020 détermine les modalités de prise du congé de présence parentale de manière fractionnée ou sous la forme d'un temps partiel. Il ajoute une seconde situation de réouverture du droit à congé à l'issue de la période maximale de 3 ans, lorsque la gravité de la pathologie de l'enfant au titre de laquelle le droit à congé avait été ouvert nécessite toujours une présence soutenue de l'un des deux parents et des soins contraignants. En outre, il fixe entre 6 et 12 mois, au lieu de 6 mois au maximum, la période à l'issue de laquelle le droit au congé de présence parentale doit faire l'objet d'un nouvel examen en vue de son renouvellement. Par ailleurs, il prévoit les conditions d'attribution et les modalités de mise en œuvre et de comptabilisation du congé de solidarité familiale au cours la période de stage, pour les fonctionnaires stagiaires des trois fonctions publiques.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2025-07-27T16:11:29+00:00</dcterms:created>
  <dcterms:modified xsi:type="dcterms:W3CDTF">2025-07-27T16:11:29+00:00</dcterms:modified>
</cp:coreProperties>
</file>

<file path=docProps/custom.xml><?xml version="1.0" encoding="utf-8"?>
<Properties xmlns="http://schemas.openxmlformats.org/officeDocument/2006/custom-properties" xmlns:vt="http://schemas.openxmlformats.org/officeDocument/2006/docPropsVTypes"/>
</file>