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Certificats de décès. Mention Covid-19</w:t>
      </w:r>
    </w:p>
    <w:p>
      <w:pPr>
        <w:pStyle w:val="Heading2"/>
      </w:pPr>
      <w:r>
        <w:rPr/>
        <w:t xml:space="preserve">Revue - Etat Civil</w:t>
      </w:r>
    </w:p>
    <w:p>
      <w:pPr>
        <w:pStyle w:val="Heading3"/>
      </w:pPr>
      <w:r>
        <w:rPr/>
        <w:t xml:space="preserve">Source - JO AN - JO Sénat</w:t>
      </w:r>
    </w:p>
    <w:p/>
    <w:p>
      <w:pPr/>
      <w:r>
        <w:rPr/>
        <w:t xml:space="preserve"> Le modèle du certificat de décès ainsi que ses modalités de remplissage sont déterminés par l'arrêté du 17 juillet 2017 relatif aux deux modèles du certificat de décès. Le certificat de décès est composé d'un volet médical et d'un volet administratif. Le volet médical comprend des informations relatives aux causes médicales du décès. Ainsi, lorsque le covid-19 est la cause du décès, cette information sera précisée sur ce volet, dont les opérateurs funéraires ne sont, quant à eux, pas autorisés à en avoir connaissance. Toutefois, en cas de covid-19 avéré ou suspecté, une consigne supplémentaire trouve sa traduction sur le volet administratif du certificat de décès, lequel est consultable par tout opérateur funéraire habilité, notamment via l'application Portail des opérateurs funéraires (POF) lorsque les certificats sont issus d'une certification électronique. En effet, l'article 31* de l'arrêté du 10 juillet 2020 prescrivant les mesures générales nécessaires pour faire face à l'épidémie de covid-19 dans les territoires sortis de l'état d'urgence sanitaire et dans ceux où il a été prorogé, maintient les dispositions initialement prises par le décret n° 2020-497 du 30 avril 2020 du ministre de la Santé, à savoir que, eu égard au risque sanitaire que présente le corps de défunts atteints ou probablement atteints de la covid-19 au moment de leur décès, ces derniers font l'objet d'une mise en bière immédiate. Ce lien juridique établi, les médecins sont invités à cocher, sur le volet administratif, la case correspondant à une obligation de mise en bière immédiate en cercueil simple. Ainsi, les opérateurs funéraires adaptent la prise en charge des défunts au vu du seul volet administratif du certificat de décès établi par le médecin et des recommandations formulées par le Haut conseil de la santé publique (HCSP) pour la prise en charge des cas suspectés ou avérés de covid-19 (</w:t>
      </w:r>
    </w:p>
    <w:p>
      <w:pPr/>
      <w:r>
        <w:rPr>
          <w:i w:val="1"/>
          <w:iCs w:val="1"/>
        </w:rPr>
        <w:t xml:space="preserve">JO </w:t>
      </w:r>
    </w:p>
    <w:p>
      <w:pPr/>
      <w:r>
        <w:rPr/>
        <w:t xml:space="preserve">Sénat, 24.09.2020, question n° 15192, p. 4343).</w:t>
      </w:r>
    </w:p>
    <w:p/>
    <w:p/>
    <w:p>
      <w:pPr/>
      <w:r>
        <w:rPr/>
        <w:t xml:space="preserve"> </w:t>
      </w:r>
    </w:p>
    <w:p>
      <w:pPr/>
      <w:r>
        <w:rPr>
          <w:i w:val="1"/>
          <w:iCs w:val="1"/>
        </w:rPr>
        <w:t xml:space="preserve">* </w:t>
      </w:r>
    </w:p>
    <w:p>
      <w:pPr/>
      <w:r>
        <w:rPr>
          <w:b w:val="1"/>
          <w:bCs w:val="1"/>
          <w:i w:val="1"/>
          <w:iCs w:val="1"/>
        </w:rPr>
        <w:t xml:space="preserve">NDLR </w:t>
      </w:r>
    </w:p>
    <w:p>
      <w:pPr/>
      <w:r>
        <w:rPr>
          <w:i w:val="1"/>
          <w:iCs w:val="1"/>
        </w:rPr>
        <w:t xml:space="preserve">: aujourd'hui abrogé, mais ses dispositions ont été reprises à </w:t>
      </w:r>
    </w:p>
    <w:p>
      <w:pPr/>
      <w:hyperlink r:id="rId7" w:history="1">
        <w:r>
          <w:rPr>
            <w:i w:val="1"/>
            <w:iCs w:val="1"/>
          </w:rPr>
          <w:t xml:space="preserve">l'article 52</w:t>
        </w:r>
      </w:hyperlink>
    </w:p>
    <w:p>
      <w:pPr/>
      <w:r>
        <w:rPr>
          <w:i w:val="1"/>
          <w:iCs w:val="1"/>
        </w:rPr>
        <w:t xml:space="preserve"> du décret n° 2020-1262 du 16 octobre 2020 prescrivant les mesures générales nécessaires pour faire face à l'épidémie de covid-19 dans le cadre de l'état d'urgence sanitaire.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article_lc/LEGIARTI000042431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2025-07-29T06:24:25+00:00</dcterms:created>
  <dcterms:modified xsi:type="dcterms:W3CDTF">2025-07-29T06:24:25+00:00</dcterms:modified>
</cp:coreProperties>
</file>

<file path=docProps/custom.xml><?xml version="1.0" encoding="utf-8"?>
<Properties xmlns="http://schemas.openxmlformats.org/officeDocument/2006/custom-properties" xmlns:vt="http://schemas.openxmlformats.org/officeDocument/2006/docPropsVTypes"/>
</file>