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Fonction publique. Dispositif de signalement des actes de violence, de discrimination, de harcèlement et d'agissements sexistes</w:t>
      </w:r>
    </w:p>
    <w:p>
      <w:pPr>
        <w:pStyle w:val="Heading2"/>
      </w:pPr>
      <w:r>
        <w:rPr/>
        <w:t xml:space="preserve">Revue - Fonction Publique Territoriale</w:t>
      </w:r>
    </w:p>
    <w:p>
      <w:pPr>
        <w:pStyle w:val="Heading3"/>
      </w:pPr>
      <w:r>
        <w:rPr/>
        <w:t xml:space="preserve">Source - JO</w:t>
      </w:r>
    </w:p>
    <w:p/>
    <w:p>
      <w:pPr/>
      <w:r>
        <w:rPr/>
        <w:t xml:space="preserve"> Le décret n° 2020-256 du 13 mars 2020 précise le contenu du dispositif de signalement des actes de violence, de discrimination, de harcèlement moral ou sexuel et d'agissements sexistes mis en place dans l'ensemble des administrations. Il prévoit notamment la mise en place de procédures visant à recueillir les signalements desdits actes par les victimes ou les témoins, l'orientation des agents victimes ou témoins vers les services en charge de leur accompagnement et de leur soutien et les procédures d'orientation des mêmes agents vers les autorités compétentes en matière de protection des agents et de traitement des faits signalés. Il précise enfin les exigences d'accessibilité du dispositif de signalement et de respect de la confidentialité ainsi que les modalités de mutualisation du dispositif entre administrations.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2025-07-29T04:57:11+00:00</dcterms:created>
  <dcterms:modified xsi:type="dcterms:W3CDTF">2025-07-29T04:57:11+00:00</dcterms:modified>
</cp:coreProperties>
</file>

<file path=docProps/custom.xml><?xml version="1.0" encoding="utf-8"?>
<Properties xmlns="http://schemas.openxmlformats.org/officeDocument/2006/custom-properties" xmlns:vt="http://schemas.openxmlformats.org/officeDocument/2006/docPropsVTypes"/>
</file>