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Participation à une manifestation interdite sur la voie publique. Création d'une contravention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2019-208 du 20 mars 2019 crée une contravention pour participation à une manifestation interdite (sur le fondement de l'article L 211-4 du code de la sécurité intérieure) sur la voie publique par l'autorité investie des pouvoirs de police. Cette contravention est punie de l'amende prévue pour les contraventions de la 4</w:t>
      </w:r>
    </w:p>
    <w:p>
      <w:pPr/>
      <w:r>
        <w:rPr>
          <w:vertAlign w:val="superscript"/>
        </w:rPr>
        <w:t xml:space="preserve">e</w:t>
      </w:r>
    </w:p>
    <w:p>
      <w:pPr/>
      <w:r>
        <w:rPr/>
        <w:t xml:space="preserve"> classe, soit 135 € (art. R 644-4 du code pénal). L'action publique engagée pour cette contravention est éteinte par le paiement de l’amende forfaitaire.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2025-07-29T05:32:10+00:00</dcterms:created>
  <dcterms:modified xsi:type="dcterms:W3CDTF">2025-07-29T05:32:10+00:00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