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Gestion des agents publics. Documents pouvant être rendus publics sans être anonymisés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liste des personnes inscrites à un tableau d’avancement ou sur une liste d’aptitude pour l’accès à un échelon, un grade ou un corps ou un cadre d’emplois de la fonction publique » ainsi que les documents « relatifs à l’enseignement et la recherche et notamment les résultats obtenus par les candidats aux examens et concours administratifs » n'ont pas à faire l'objet d'un processus d'anonymisation (</w:t>
      </w:r>
    </w:p>
    <w:p>
      <w:pPr/>
      <w:hyperlink r:id="rId7" w:history="1">
        <w:r>
          <w:rPr/>
          <w:t xml:space="preserve">art. L 312-1-2</w:t>
        </w:r>
      </w:hyperlink>
    </w:p>
    <w:p>
      <w:pPr/>
      <w:r>
        <w:rPr/>
        <w:t xml:space="preserve"> et </w:t>
      </w:r>
    </w:p>
    <w:p>
      <w:pPr/>
      <w:hyperlink r:id="rId8" w:history="1">
        <w:r>
          <w:rPr/>
          <w:t xml:space="preserve">art. D 312-1-3</w:t>
        </w:r>
      </w:hyperlink>
    </w:p>
    <w:p>
      <w:pPr/>
      <w:r>
        <w:rPr/>
        <w:t xml:space="preserve"> du code des relations entre le public et les administrations).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idArticle=LEGIARTI000033205514&amp;cidTexte=LEGITEXT000031366350&amp;dateTexte=20190205&amp;fastPos=2&amp;fastReqId=1180787650&amp;oldAction=rechCodeArticle" TargetMode="External"/><Relationship Id="rId8" Type="http://schemas.openxmlformats.org/officeDocument/2006/relationships/hyperlink" Target="https://www.legifrance.gouv.fr/affichCodeArticle.do;jsessionid=C57E2A74D63B0D8ACA8EA18C88E4FBD2.tplgfr21s_1?idArticle=LEGIARTI000037798163&amp;cidTexte=LEGITEXT000031366350&amp;dateTexte=20190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2025-07-29T05:14:27+00:00</dcterms:created>
  <dcterms:modified xsi:type="dcterms:W3CDTF">2025-07-29T05:14:27+00:00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