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Liste des primes et indemnités exclues de l'assiette du « transfert primes-points » : ajout de l’indemnité compensatrice de la hausse de la CSG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2018-807 du 24 septembre 2018 modifie la liste des primes et indemnités exclues de l'assiette du « transfert primes-points », en y ajoutant l'indemnité compensatrice de la hausse de la contribution sociale généralisée créée à compter du 1</w:t>
      </w:r>
    </w:p>
    <w:p>
      <w:pPr/>
      <w:r>
        <w:rPr>
          <w:vertAlign w:val="superscript"/>
        </w:rPr>
        <w:t xml:space="preserve">er </w:t>
      </w:r>
    </w:p>
    <w:p>
      <w:pPr/>
      <w:r>
        <w:rPr/>
        <w:t xml:space="preserve">janvier 2018. Le décret actualise les corps et emplois pour lesquels un abattement s'applique.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2025-07-29T05:37:55+00:00</dcterms:created>
  <dcterms:modified xsi:type="dcterms:W3CDTF">2025-07-29T05:37:55+00:00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