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Terrain non bâti non entretenu. Travaux d'office. Charge des frais de débroussaillage. Condition : distance de 50 mètres des habitations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Le maire peut faire exécuter d'office, au frais du propriétaire, les travaux d’entretien sur les terrains situés à l'intérieur d'une zone d'habitation ou sur les terrains non bâtis situés à une distance maximum de 50 mètres d'habitations, dépendances, chantiers, ateliers ou usines (art. L 2213-25 du CGCT). En l'espèce, la commune a émis un titre exécutoire d'un montant de 1 100,77 € pour obtenir le remboursement des travaux de débroussaillage qu'elle a fait exécuter d'office. Pour annuler le titre exécutoire et décharger le propriétaire du paiement des sommes mises à sa charge, la cour d’appel a commis une erreur de droit en se bornant à examiner si cette parcelle, dépourvue de toute construction et jouxtant une zone de lotissement, était située à l'intérieur d'une zone d'habitation, sans rechercher si elle n'était pas située à une distance maximum de 50 mètres d'habitations, dépendances, chantiers, ateliers ou usines. Le propriétaire est condamné à verser la somme de 3 000 € à la commune au titre des dispositions de l'article L 761-1 du code de justice administrative (CE, 26 juillet 2018, </w:t>
      </w:r>
    </w:p>
    <w:p>
      <w:pPr/>
      <w:r>
        <w:rPr>
          <w:i w:val="1"/>
          <w:iCs w:val="1"/>
        </w:rPr>
        <w:t xml:space="preserve">commune de Perpignan</w:t>
      </w:r>
    </w:p>
    <w:p>
      <w:pPr/>
      <w:r>
        <w:rPr/>
        <w:t xml:space="preserve">, n° 399746).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2025-07-29T04:55:27+00:00</dcterms:created>
  <dcterms:modified xsi:type="dcterms:W3CDTF">2025-07-29T04:55:27+00:00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