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Pouvoirs de police du maire. Arrêté couvre-feu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Le Conseil d’Etat a annulé un arrêté du maire de Béziers instituant un couvre-feu des mineurs de moins 13 ans non accompagnés d'une personne majeure de 23 heures à 6 heures du matin, dans certains secteurs de la commune et pendant les week-ends et les vacances (CE, 6 juin 2018, </w:t>
      </w:r>
    </w:p>
    <w:p>
      <w:pPr/>
      <w:r>
        <w:rPr>
          <w:i w:val="1"/>
          <w:iCs w:val="1"/>
        </w:rPr>
        <w:t xml:space="preserve">Ligue des droits de l'homme</w:t>
      </w:r>
    </w:p>
    <w:p>
      <w:pPr/>
      <w:r>
        <w:rPr/>
        <w:t xml:space="preserve">, n° 410774).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2025-07-29T06:12:25+00:00</dcterms:created>
  <dcterms:modified xsi:type="dcterms:W3CDTF">2025-07-29T06:12:25+00:00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