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Temps partiel thérapeutique dans la fonction publique. Modalités. Circulaire n° CPAF1807455C du 15 mai 2018</w:t>
      </w:r>
    </w:p>
    <w:p>
      <w:pPr>
        <w:pStyle w:val="Heading2"/>
      </w:pPr>
      <w:r>
        <w:rPr/>
        <w:t xml:space="preserve">Revue - Fonction Publique Territoriale</w:t>
      </w:r>
    </w:p>
    <w:p>
      <w:pPr>
        <w:pStyle w:val="Heading3"/>
      </w:pPr>
      <w:r>
        <w:rPr/>
        <w:t xml:space="preserve">Source - Circulaire</w:t>
      </w:r>
    </w:p>
    <w:p/>
    <w:p>
      <w:pPr/>
      <w:r>
        <w:rPr/>
        <w:t xml:space="preserve"> L’ordonnance n° 2017-53 du 19 janvier 2017 relative au compte personnel d’activité, à la formation, à la santé et à la sécurité au travail dans la fonction publique a réformé la procédure du mi-temps thérapeutique pour les agents publics. La circulaire n° CPAF1807455C du 15 mai 2018 relative au temps partiel pour raison thérapeutique dans la fonction publique détaille les nouvelles règles.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2025-07-29T05:16:30+00:00</dcterms:created>
  <dcterms:modified xsi:type="dcterms:W3CDTF">2025-07-29T05:16:30+00:00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