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Congé maladie. Contre-visite et contrôle. Absence de l'agent. Suspension de la rémunération (conditions)</w:t>
      </w:r>
    </w:p>
    <w:p>
      <w:pPr>
        <w:pStyle w:val="Heading2"/>
      </w:pPr>
      <w:r>
        <w:rPr/>
        <w:t xml:space="preserve">Revue - Fonction Publique Territoriale</w:t>
      </w:r>
    </w:p>
    <w:p>
      <w:pPr>
        <w:pStyle w:val="Heading3"/>
      </w:pPr>
      <w:r>
        <w:rPr/>
        <w:t xml:space="preserve">Source - JO AN - JO Sénat</w:t>
      </w:r>
    </w:p>
    <w:p/>
    <w:p>
      <w:pPr/>
      <w:r>
        <w:rPr/>
        <w:t xml:space="preserve"> Aux termes de l'article 25 du décret n° 86-442 du 14 mars 1986 : « l'administration peut faire procéder à tout moment à la contre-visite du demandeur par un médecin agréé ; le fonctionnaire doit se soumettre, sous peine d'interruption du versement de sa rémunération, à cette contre-visite ». La circulaire du 31 mars 2017 relative au renforcement de la politique de prévention et contrôle des absences pour raison de santé dans la fonction publique explicite les conditions de ce contrôle et les conséquences financières opposables aux fonctionnaires. Le contrôle médical des fonctionnaires est organisé sous la forme d'une convocation à une consultation ou à une visite à domicile par un médecin agréé par l'administration. Le fonctionnaire qui ne se soumet pas à cette contre-visite voit le versement de sa rémunération interrompu. Le Conseil d'État a considéré que « si le refus d'un agent de se soumettre à une contre-visite alors qu'il est en congé maladie peut entraîner une suspension de sa rémunération, le seul fait qu'il ait été absent de son domicile, en dehors des heures de sortie autorisées, lors d'une contre-visite inopinée à son domicile ne peut justifier une suspension de sa rémunération en l'absence de toute disposition législative ou réglementaire l'autorisant pour un tel motif » (CE, 28 septembre 2011, </w:t>
      </w:r>
    </w:p>
    <w:p>
      <w:pPr/>
      <w:hyperlink r:id="rId7" w:history="1">
        <w:r>
          <w:rPr/>
          <w:t xml:space="preserve">centre hospitalier intercommunal Robert Ballanger</w:t>
        </w:r>
      </w:hyperlink>
    </w:p>
    <w:p>
      <w:pPr/>
      <w:r>
        <w:rPr/>
        <w:t xml:space="preserve">, n° 345238). Cette décision ne remet pas en cause l'interruption du versement de la rémunération du fonctionnaire qui ne se soumet pas à une contre-visite à laquelle il aura été préalablement convoqué (</w:t>
      </w:r>
    </w:p>
    <w:p>
      <w:pPr/>
      <w:r>
        <w:rPr>
          <w:i w:val="1"/>
          <w:iCs w:val="1"/>
        </w:rPr>
        <w:t xml:space="preserve">JO </w:t>
      </w:r>
    </w:p>
    <w:p>
      <w:pPr/>
      <w:r>
        <w:rPr/>
        <w:t xml:space="preserve">Sénat, 29.03.2018, question n° 00866, p. 1487).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Admin.do?oldAction=rechJuriAdmin&amp;idTexte=CETATEXT000024615292&amp;fastReqId=1198485690&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2025-07-29T05:34:14+00:00</dcterms:created>
  <dcterms:modified xsi:type="dcterms:W3CDTF">2025-07-29T05:34:14+00:00</dcterms:modified>
</cp:coreProperties>
</file>

<file path=docProps/custom.xml><?xml version="1.0" encoding="utf-8"?>
<Properties xmlns="http://schemas.openxmlformats.org/officeDocument/2006/custom-properties" xmlns:vt="http://schemas.openxmlformats.org/officeDocument/2006/docPropsVTypes"/>
</file>