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Syndicat mixte. Obligation de retrait d’une collectivité en cas de perte d’une compétence</w:t>
      </w:r>
    </w:p>
    <w:p>
      <w:pPr>
        <w:pStyle w:val="Heading2"/>
      </w:pPr>
      <w:r>
        <w:rPr/>
        <w:t xml:space="preserve">Revue - Intercommunalité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Il résulte du 3</w:t>
      </w:r>
    </w:p>
    <w:p>
      <w:pPr/>
      <w:r>
        <w:rPr>
          <w:vertAlign w:val="superscript"/>
        </w:rPr>
        <w:t xml:space="preserve">e</w:t>
      </w:r>
    </w:p>
    <w:p>
      <w:pPr/>
      <w:r>
        <w:rPr/>
        <w:t xml:space="preserve"> alinéa de l'article L 5721-6-3 du CGCT, éclairé par les travaux parlementaires qui ont précédé son adoption, que lorsqu'une collectivité territoriale ne dispose plus d'une compétence au titre de laquelle elle participait à un groupement, tel qu'un syndicat mixte, sa participation se trouve désormais privée de base légale et ne peut donc que prendre fin (CE, 13 décembre 2017, </w:t>
      </w:r>
    </w:p>
    <w:p>
      <w:pPr/>
      <w:r>
        <w:rPr>
          <w:i w:val="1"/>
          <w:iCs w:val="1"/>
        </w:rPr>
        <w:t xml:space="preserve">Assemblée des départements de France, </w:t>
      </w:r>
    </w:p>
    <w:p>
      <w:pPr/>
      <w:r>
        <w:rPr/>
        <w:t xml:space="preserve">n° 406563).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2025-07-27T10:20:18+00:00</dcterms:created>
  <dcterms:modified xsi:type="dcterms:W3CDTF">2025-07-27T10:20:18+00:00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