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Chemin forestier. Circulation interdite. Infraction. Information du maire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Réponses ministérielles</w:t>
      </w:r>
    </w:p>
    <w:p/>
    <w:p>
      <w:pPr/>
      <w:r>
        <w:rPr>
          <w:i w:val="1"/>
          <w:iCs w:val="1"/>
        </w:rPr>
        <w:t xml:space="preserve">Un maire constate que le conducteur d'un véhicule roule sur un chemin forestier piéton et dépose des gravats le long dudit chemin. Le maire a relevé la plaque d'immatriculation. Peut-il se voir communiquer l'identité et l'adresse du propriétaire du véhicule ?</w:t>
      </w:r>
    </w:p>
    <w:p>
      <w:pPr/>
      <w:hyperlink r:id="rId7" w:history="1">
        <w:r>
          <w:rPr/>
          <w:t xml:space="preserve">L'article L 330-2</w:t>
        </w:r>
      </w:hyperlink>
    </w:p>
    <w:p>
      <w:pPr/>
      <w:r>
        <w:rPr/>
        <w:t xml:space="preserve"> du code de la route énumère les destinataires potentiels des informations contenues par le fichier d'immatriculation des véhicules. Le 3° de cet article permet aux officiers de police judiciaire d'être destinataires de ces informations, dans l'exercice des missions définies à l'article 14 du code de procédure pénale, c'est-à-dire la constatation des infractions à la loi pénale. Le dépôt de gravats sur un chemin forestier peut s'assimiler à un abandon de déchets au sens de l'article L 541-3 du code de l'environnement et, à ce titre, est puni de 2 ans d'emprisonnement et de 75 000 € d'amende aux termes de l'article L 541-46 du même code. Le maire, en tant qu'officier de police judiciaire, est donc fondé à se voir communiquer les informations du fichier d'immatriculation des véhicules en ce que celles-ci sont indispensables à la constatation de l'infraction d'abandon de déchets. De même, s'agissant de l'accès au chemin forestier par un véhicule à moteur, le maire peut également se voir communiquer les informations contenues par le fichier d'immatriculation des véhicules si cet accès est constitutif d'une infraction prévue à l'article R 163-6 du code forestier ou L 362-1 du code de l'environnement (</w:t>
      </w:r>
    </w:p>
    <w:p>
      <w:pPr/>
      <w:r>
        <w:rPr>
          <w:i w:val="1"/>
          <w:iCs w:val="1"/>
        </w:rPr>
        <w:t xml:space="preserve">JO</w:t>
      </w:r>
    </w:p>
    <w:p>
      <w:pPr/>
      <w:r>
        <w:rPr/>
        <w:t xml:space="preserve"> Sénat, 11.05.2017, question n° 25427, p. 1835).        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CodeArticle.do;jsessionid=D1B784C8921D4B38CC301033388CA710.tpdila23v_3?idArticle=LEGIARTI000033813284&amp;cidTexte=LEGITEXT000006074228&amp;categorieLien=id&amp;dateTexte=201712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2025-07-27T10:23:18+00:00</dcterms:created>
  <dcterms:modified xsi:type="dcterms:W3CDTF">2025-07-27T10:23:18+00:00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